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3BBC" w:rsidRDefault="005709C9" w:rsidP="005709C9">
      <w:pPr>
        <w:jc w:val="center"/>
        <w:rPr>
          <w:b/>
          <w:bCs/>
          <w:sz w:val="32"/>
          <w:szCs w:val="32"/>
        </w:rPr>
      </w:pPr>
      <w:r w:rsidRPr="005709C9">
        <w:rPr>
          <w:b/>
          <w:bCs/>
          <w:sz w:val="32"/>
          <w:szCs w:val="32"/>
        </w:rPr>
        <w:t xml:space="preserve">Nurse Delegation Meeting </w:t>
      </w:r>
      <w:r w:rsidR="00A17BEA">
        <w:rPr>
          <w:b/>
          <w:bCs/>
          <w:sz w:val="32"/>
          <w:szCs w:val="32"/>
        </w:rPr>
        <w:t>0</w:t>
      </w:r>
      <w:r w:rsidR="00500609">
        <w:rPr>
          <w:b/>
          <w:bCs/>
          <w:sz w:val="32"/>
          <w:szCs w:val="32"/>
        </w:rPr>
        <w:t>9</w:t>
      </w:r>
      <w:r w:rsidR="00A17BEA">
        <w:rPr>
          <w:b/>
          <w:bCs/>
          <w:sz w:val="32"/>
          <w:szCs w:val="32"/>
        </w:rPr>
        <w:t>/1</w:t>
      </w:r>
      <w:r w:rsidR="00500609">
        <w:rPr>
          <w:b/>
          <w:bCs/>
          <w:sz w:val="32"/>
          <w:szCs w:val="32"/>
        </w:rPr>
        <w:t>8</w:t>
      </w:r>
      <w:r w:rsidR="00A17BEA">
        <w:rPr>
          <w:b/>
          <w:bCs/>
          <w:sz w:val="32"/>
          <w:szCs w:val="32"/>
        </w:rPr>
        <w:t>/2024</w:t>
      </w:r>
      <w:r w:rsidR="00BC3BBC">
        <w:rPr>
          <w:b/>
          <w:bCs/>
          <w:sz w:val="32"/>
          <w:szCs w:val="32"/>
        </w:rPr>
        <w:t xml:space="preserve"> </w:t>
      </w:r>
    </w:p>
    <w:p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rsidR="00FE2F62" w:rsidRDefault="00FE2F62" w:rsidP="00FE2F62">
      <w:pPr>
        <w:pBdr>
          <w:bottom w:val="single" w:sz="6" w:space="1" w:color="auto"/>
        </w:pBdr>
        <w:rPr>
          <w:b/>
          <w:bCs/>
          <w:sz w:val="24"/>
          <w:szCs w:val="24"/>
        </w:rPr>
      </w:pPr>
      <w:r w:rsidRPr="00A269C5">
        <w:rPr>
          <w:b/>
          <w:bCs/>
          <w:sz w:val="24"/>
          <w:szCs w:val="24"/>
          <w:highlight w:val="yellow"/>
        </w:rPr>
        <w:t xml:space="preserve">** Please remember that the information shared and discussed in the contract meeting </w:t>
      </w:r>
      <w:r w:rsidR="000A02FE" w:rsidRPr="00A269C5">
        <w:rPr>
          <w:b/>
          <w:bCs/>
          <w:sz w:val="24"/>
          <w:szCs w:val="24"/>
          <w:highlight w:val="yellow"/>
        </w:rPr>
        <w:t>is information</w:t>
      </w:r>
      <w:r w:rsidRPr="00A269C5">
        <w:rPr>
          <w:b/>
          <w:bCs/>
          <w:sz w:val="24"/>
          <w:szCs w:val="24"/>
          <w:highlight w:val="yellow"/>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rsidR="007F20F7" w:rsidRDefault="007F20F7" w:rsidP="00FE2F62">
      <w:pPr>
        <w:pBdr>
          <w:bottom w:val="single" w:sz="6" w:space="1" w:color="auto"/>
        </w:pBdr>
        <w:rPr>
          <w:b/>
          <w:bCs/>
          <w:sz w:val="24"/>
          <w:szCs w:val="24"/>
        </w:rPr>
      </w:pPr>
    </w:p>
    <w:p w:rsidR="00132D2A" w:rsidRPr="00D2046F" w:rsidRDefault="00132D2A" w:rsidP="00132D2A">
      <w:pPr>
        <w:rPr>
          <w:b/>
          <w:bCs/>
        </w:rPr>
      </w:pPr>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rsidRPr="00D2046F">
        <w:fldChar w:fldCharType="begin"/>
      </w:r>
      <w:r w:rsidR="00692EE9" w:rsidRPr="00D2046F">
        <w:rPr>
          <w:b/>
          <w:bCs/>
        </w:rPr>
        <w:instrText>HYPERLINK "https://www.dshs.wa.gov/altsa/residential-care-services/nurse-delegation-program"</w:instrText>
      </w:r>
      <w:r w:rsidR="00692EE9" w:rsidRPr="00D2046F">
        <w:fldChar w:fldCharType="separate"/>
      </w:r>
      <w:r w:rsidRPr="00D2046F">
        <w:rPr>
          <w:rStyle w:val="Hyperlink"/>
          <w:b/>
          <w:bCs/>
        </w:rPr>
        <w:t>https://www.dshs.wa.gov/altsa/residential-care-services/nurse-delegation-program</w:t>
      </w:r>
      <w:r w:rsidR="00692EE9" w:rsidRPr="00D2046F">
        <w:rPr>
          <w:rStyle w:val="Hyperlink"/>
          <w:b/>
          <w:bCs/>
        </w:rPr>
        <w:fldChar w:fldCharType="end"/>
      </w:r>
      <w:r w:rsidRPr="00D2046F">
        <w:rPr>
          <w:b/>
          <w:bCs/>
        </w:rPr>
        <w:t xml:space="preserve"> </w:t>
      </w:r>
    </w:p>
    <w:bookmarkEnd w:id="0"/>
    <w:p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rsidR="0085063B" w:rsidRPr="00D2046F" w:rsidRDefault="006D0830">
      <w:pPr>
        <w:rPr>
          <w:rStyle w:val="Hyperlink"/>
          <w:b/>
          <w:bCs/>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8" w:history="1">
        <w:r w:rsidR="00D873E5" w:rsidRPr="00D2046F">
          <w:rPr>
            <w:rStyle w:val="Hyperlink"/>
            <w:b/>
            <w:bCs/>
          </w:rPr>
          <w:t>nursedelegation@dshs.wa.gov</w:t>
        </w:r>
      </w:hyperlink>
    </w:p>
    <w:p w:rsidR="00A17BEA" w:rsidRPr="00A17BEA" w:rsidRDefault="00A17BEA">
      <w:pPr>
        <w:rPr>
          <w:b/>
          <w:bCs/>
        </w:rPr>
      </w:pPr>
      <w:r w:rsidRPr="00A17BEA">
        <w:rPr>
          <w:b/>
          <w:bCs/>
        </w:rPr>
        <w:t>Nursing Contracts Email</w:t>
      </w:r>
      <w:r>
        <w:rPr>
          <w:b/>
          <w:bCs/>
        </w:rPr>
        <w:t xml:space="preserve">: </w:t>
      </w:r>
      <w:hyperlink r:id="rId9" w:history="1">
        <w:r w:rsidR="00D2046F" w:rsidRPr="00751A8C">
          <w:rPr>
            <w:rStyle w:val="Hyperlink"/>
            <w:b/>
            <w:bCs/>
          </w:rPr>
          <w:t>nursingcontracts@dshs.wa.gov</w:t>
        </w:r>
      </w:hyperlink>
      <w:r w:rsidR="00D2046F">
        <w:rPr>
          <w:b/>
          <w:bCs/>
        </w:rPr>
        <w:t xml:space="preserve"> </w:t>
      </w:r>
    </w:p>
    <w:p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10" w:history="1">
        <w:r w:rsidRPr="00D2046F">
          <w:rPr>
            <w:rStyle w:val="Hyperlink"/>
            <w:b/>
            <w:bCs/>
          </w:rPr>
          <w:t>janet.wakefield@dshs.wa.gov</w:t>
        </w:r>
      </w:hyperlink>
      <w:r w:rsidR="00D2046F">
        <w:rPr>
          <w:rStyle w:val="Hyperlink"/>
        </w:rPr>
        <w:t xml:space="preserve"> </w:t>
      </w:r>
      <w:r>
        <w:t xml:space="preserve"> </w:t>
      </w:r>
    </w:p>
    <w:p w:rsidR="00A17BEA" w:rsidRPr="00A17BEA" w:rsidRDefault="00A17BEA">
      <w:pPr>
        <w:rPr>
          <w:b/>
          <w:bCs/>
        </w:rPr>
      </w:pPr>
      <w:r w:rsidRPr="00A17BEA">
        <w:rPr>
          <w:b/>
          <w:bCs/>
        </w:rPr>
        <w:t>ALTSA Contract Monitor</w:t>
      </w:r>
      <w:r>
        <w:rPr>
          <w:b/>
          <w:bCs/>
        </w:rPr>
        <w:t xml:space="preserve">: Troy O’Malley </w:t>
      </w:r>
      <w:hyperlink r:id="rId11" w:history="1">
        <w:r w:rsidR="00D2046F" w:rsidRPr="00751A8C">
          <w:rPr>
            <w:rStyle w:val="Hyperlink"/>
            <w:b/>
            <w:bCs/>
          </w:rPr>
          <w:t>troyomalley1@dshs.wa.gov</w:t>
        </w:r>
      </w:hyperlink>
      <w:r w:rsidR="00D2046F">
        <w:rPr>
          <w:b/>
          <w:bCs/>
        </w:rPr>
        <w:t xml:space="preserve"> </w:t>
      </w:r>
    </w:p>
    <w:p w:rsidR="006162CB" w:rsidRPr="00D2046F" w:rsidRDefault="0085063B">
      <w:pPr>
        <w:pBdr>
          <w:bottom w:val="single" w:sz="6" w:space="1" w:color="auto"/>
        </w:pBdr>
        <w:rPr>
          <w:b/>
          <w:bCs/>
        </w:rP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2" w:history="1">
        <w:r w:rsidR="004A0431" w:rsidRPr="00D2046F">
          <w:rPr>
            <w:rStyle w:val="Hyperlink"/>
            <w:b/>
            <w:bCs/>
          </w:rPr>
          <w:t>erika.parada@dshs.wa.gov</w:t>
        </w:r>
      </w:hyperlink>
      <w:r w:rsidRPr="00D2046F">
        <w:rPr>
          <w:b/>
          <w:bCs/>
        </w:rPr>
        <w:t xml:space="preserve"> </w:t>
      </w:r>
    </w:p>
    <w:p w:rsidR="00CE78DF" w:rsidRDefault="00CE78DF" w:rsidP="002C6798">
      <w:pPr>
        <w:pStyle w:val="NormalWeb"/>
        <w:spacing w:before="0" w:beforeAutospacing="0" w:after="0" w:afterAutospacing="0"/>
        <w:rPr>
          <w:rFonts w:asciiTheme="minorHAnsi" w:hAnsiTheme="minorHAnsi" w:cstheme="minorHAnsi"/>
        </w:rPr>
      </w:pPr>
    </w:p>
    <w:p w:rsidR="002C6798" w:rsidRPr="002C6798" w:rsidRDefault="00CE78DF" w:rsidP="002C6798">
      <w:pPr>
        <w:pStyle w:val="NormalWeb"/>
        <w:spacing w:before="0" w:beforeAutospacing="0" w:after="0" w:afterAutospacing="0"/>
        <w:rPr>
          <w:rFonts w:asciiTheme="minorHAnsi" w:hAnsiTheme="minorHAnsi" w:cstheme="minorHAnsi"/>
        </w:rPr>
      </w:pPr>
      <w:r w:rsidRPr="00CE78DF">
        <w:rPr>
          <w:rFonts w:asciiTheme="minorHAnsi" w:hAnsiTheme="minorHAnsi" w:cstheme="minorHAnsi"/>
          <w:b/>
          <w:bCs/>
          <w:u w:val="single"/>
        </w:rPr>
        <w:t>For detailed information</w:t>
      </w:r>
      <w:r w:rsidR="00E03CFE">
        <w:rPr>
          <w:rFonts w:asciiTheme="minorHAnsi" w:hAnsiTheme="minorHAnsi" w:cstheme="minorHAnsi"/>
          <w:b/>
          <w:bCs/>
          <w:u w:val="single"/>
        </w:rPr>
        <w:t xml:space="preserve"> from the meeting,</w:t>
      </w:r>
      <w:r w:rsidRPr="00CE78DF">
        <w:rPr>
          <w:rFonts w:asciiTheme="minorHAnsi" w:hAnsiTheme="minorHAnsi" w:cstheme="minorHAnsi"/>
          <w:b/>
          <w:bCs/>
          <w:u w:val="single"/>
        </w:rPr>
        <w:t xml:space="preserve"> please refer to the PP/handout</w:t>
      </w:r>
      <w:r>
        <w:rPr>
          <w:rFonts w:asciiTheme="minorHAnsi" w:hAnsiTheme="minorHAnsi" w:cstheme="minorHAnsi"/>
        </w:rPr>
        <w:t>.</w:t>
      </w:r>
    </w:p>
    <w:p w:rsidR="00CE78DF" w:rsidRDefault="00CE78DF" w:rsidP="000C3CC5"/>
    <w:p w:rsidR="002C6798" w:rsidRPr="00D2046F" w:rsidRDefault="002C6798" w:rsidP="000C3CC5">
      <w:pPr>
        <w:rPr>
          <w:b/>
          <w:bCs/>
          <w:u w:val="single"/>
        </w:rPr>
      </w:pPr>
      <w:r w:rsidRPr="00CE78DF">
        <w:rPr>
          <w:b/>
          <w:bCs/>
          <w:u w:val="single"/>
        </w:rPr>
        <w:t>FAQ For Acute Hospitals</w:t>
      </w:r>
      <w:r w:rsidR="00D2046F">
        <w:rPr>
          <w:b/>
          <w:bCs/>
          <w:u w:val="single"/>
        </w:rPr>
        <w:t xml:space="preserve">: </w:t>
      </w:r>
      <w:r>
        <w:t xml:space="preserve">Included as an attachment but not published on the site. </w:t>
      </w:r>
    </w:p>
    <w:p w:rsidR="00C545A7" w:rsidRPr="008D0273" w:rsidRDefault="00C545A7" w:rsidP="00C545A7">
      <w:pPr>
        <w:rPr>
          <w:b/>
          <w:bCs/>
          <w:u w:val="single"/>
        </w:rPr>
      </w:pPr>
      <w:r w:rsidRPr="00C01DF4">
        <w:rPr>
          <w:b/>
          <w:bCs/>
          <w:color w:val="FF0000"/>
          <w:sz w:val="24"/>
          <w:szCs w:val="24"/>
          <w:u w:val="single"/>
        </w:rPr>
        <w:t>Mentoring</w:t>
      </w:r>
      <w:r w:rsidRPr="00C01DF4">
        <w:rPr>
          <w:b/>
          <w:bCs/>
          <w:color w:val="FF0000"/>
          <w:u w:val="single"/>
        </w:rPr>
        <w:t>:</w:t>
      </w:r>
      <w:r w:rsidRPr="00F37AE8">
        <w:rPr>
          <w:b/>
          <w:bCs/>
        </w:rPr>
        <w:t xml:space="preserve"> </w:t>
      </w:r>
      <w:r>
        <w:t>If you are interested in assisting new RND’s please let us know and what area of the state you work in</w:t>
      </w:r>
      <w:r w:rsidR="00C01DF4">
        <w:t xml:space="preserve"> and email </w:t>
      </w:r>
      <w:r>
        <w:t>t</w:t>
      </w:r>
      <w:r w:rsidR="00C01DF4">
        <w:t>o</w:t>
      </w:r>
      <w:r>
        <w:t xml:space="preserve"> </w:t>
      </w:r>
      <w:hyperlink r:id="rId13" w:history="1">
        <w:r w:rsidRPr="001A755F">
          <w:rPr>
            <w:rStyle w:val="Hyperlink"/>
          </w:rPr>
          <w:t>nursedelegation@dshs.wa.gov</w:t>
        </w:r>
      </w:hyperlink>
    </w:p>
    <w:p w:rsidR="00C545A7" w:rsidRDefault="00C545A7" w:rsidP="00C545A7">
      <w:r w:rsidRPr="00E03CFE">
        <w:rPr>
          <w:b/>
          <w:bCs/>
          <w:color w:val="FF0000"/>
          <w:sz w:val="24"/>
          <w:szCs w:val="24"/>
          <w:u w:val="single"/>
        </w:rPr>
        <w:t>Availability</w:t>
      </w:r>
      <w:r w:rsidRPr="00E0098F">
        <w:rPr>
          <w:b/>
          <w:bCs/>
        </w:rPr>
        <w:t>:</w:t>
      </w:r>
      <w:r w:rsidRPr="00F37AE8">
        <w:rPr>
          <w:b/>
          <w:bCs/>
        </w:rPr>
        <w:t xml:space="preserve"> </w:t>
      </w:r>
      <w:r>
        <w:t xml:space="preserve">Please let us know if you are open for new clients, what area and what tasks you are willing to delegate. We are in need to fill some gaps across the state. </w:t>
      </w:r>
      <w:hyperlink r:id="rId14" w:history="1">
        <w:r w:rsidRPr="00B36B5D">
          <w:rPr>
            <w:rStyle w:val="Hyperlink"/>
          </w:rPr>
          <w:t>Nursedelegation@dshs.wa.gov</w:t>
        </w:r>
      </w:hyperlink>
      <w:r>
        <w:t xml:space="preserve"> </w:t>
      </w:r>
    </w:p>
    <w:p w:rsidR="00C03845" w:rsidRDefault="00C03845" w:rsidP="009E7FAF">
      <w:pPr>
        <w:jc w:val="center"/>
        <w:rPr>
          <w:b/>
          <w:bCs/>
          <w:sz w:val="32"/>
          <w:szCs w:val="32"/>
          <w:u w:val="single"/>
        </w:rPr>
      </w:pPr>
    </w:p>
    <w:p w:rsidR="009E7FAF" w:rsidRPr="00D929AD" w:rsidRDefault="009E7FAF" w:rsidP="005A752F">
      <w:pPr>
        <w:jc w:val="center"/>
      </w:pPr>
      <w:r>
        <w:rPr>
          <w:b/>
          <w:bCs/>
          <w:sz w:val="32"/>
          <w:szCs w:val="32"/>
          <w:u w:val="single"/>
        </w:rPr>
        <w:t>Questions &amp; Answers</w:t>
      </w:r>
    </w:p>
    <w:tbl>
      <w:tblPr>
        <w:tblStyle w:val="TableGrid"/>
        <w:tblW w:w="10454" w:type="dxa"/>
        <w:tblInd w:w="-455" w:type="dxa"/>
        <w:tblLayout w:type="fixed"/>
        <w:tblLook w:val="04A0" w:firstRow="1" w:lastRow="0" w:firstColumn="1" w:lastColumn="0" w:noHBand="0" w:noVBand="1"/>
      </w:tblPr>
      <w:tblGrid>
        <w:gridCol w:w="2253"/>
        <w:gridCol w:w="8201"/>
      </w:tblGrid>
      <w:tr w:rsidR="00DE504E" w:rsidTr="0000706D">
        <w:trPr>
          <w:trHeight w:val="521"/>
        </w:trPr>
        <w:tc>
          <w:tcPr>
            <w:tcW w:w="2253" w:type="dxa"/>
            <w:tcBorders>
              <w:bottom w:val="single" w:sz="4" w:space="0" w:color="auto"/>
            </w:tcBorders>
          </w:tcPr>
          <w:p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rsidR="00C57D8D" w:rsidRPr="000A02FE" w:rsidRDefault="00C57D8D" w:rsidP="00C57D8D">
            <w:pPr>
              <w:jc w:val="center"/>
              <w:rPr>
                <w:b/>
                <w:bCs/>
                <w:sz w:val="24"/>
                <w:szCs w:val="24"/>
              </w:rPr>
            </w:pPr>
            <w:r w:rsidRPr="000A02FE">
              <w:rPr>
                <w:b/>
                <w:bCs/>
                <w:sz w:val="24"/>
                <w:szCs w:val="24"/>
              </w:rPr>
              <w:t>Answer</w:t>
            </w:r>
          </w:p>
        </w:tc>
      </w:tr>
      <w:tr w:rsidR="00C01DF4" w:rsidTr="0000706D">
        <w:trPr>
          <w:trHeight w:val="521"/>
        </w:trPr>
        <w:tc>
          <w:tcPr>
            <w:tcW w:w="2253" w:type="dxa"/>
            <w:tcBorders>
              <w:bottom w:val="single" w:sz="4" w:space="0" w:color="auto"/>
            </w:tcBorders>
          </w:tcPr>
          <w:p w:rsidR="00C01DF4" w:rsidRPr="00B42633" w:rsidRDefault="00A17BEA" w:rsidP="00B42633">
            <w:pPr>
              <w:rPr>
                <w:sz w:val="24"/>
                <w:szCs w:val="24"/>
              </w:rPr>
            </w:pPr>
            <w:r>
              <w:rPr>
                <w:sz w:val="24"/>
                <w:szCs w:val="24"/>
              </w:rPr>
              <w:t>Monitoring Insulin administration for caregiver</w:t>
            </w:r>
            <w:r w:rsidR="00B42633">
              <w:rPr>
                <w:sz w:val="24"/>
                <w:szCs w:val="24"/>
              </w:rPr>
              <w:t xml:space="preserve"> </w:t>
            </w:r>
          </w:p>
        </w:tc>
        <w:tc>
          <w:tcPr>
            <w:tcW w:w="8201" w:type="dxa"/>
            <w:tcBorders>
              <w:bottom w:val="single" w:sz="4" w:space="0" w:color="auto"/>
            </w:tcBorders>
          </w:tcPr>
          <w:p w:rsidR="00C01DF4" w:rsidRPr="00B42633" w:rsidRDefault="00A17BEA" w:rsidP="00B42633">
            <w:pPr>
              <w:rPr>
                <w:sz w:val="24"/>
                <w:szCs w:val="24"/>
              </w:rPr>
            </w:pPr>
            <w:r>
              <w:rPr>
                <w:sz w:val="24"/>
                <w:szCs w:val="24"/>
              </w:rPr>
              <w:t>Each Long-term care worker is individually delegated to the client receiving the insulin administration. If a LTCW did not have supervisory visit for the client</w:t>
            </w:r>
            <w:r w:rsidR="00D2046F">
              <w:rPr>
                <w:sz w:val="24"/>
                <w:szCs w:val="24"/>
              </w:rPr>
              <w:t>,</w:t>
            </w:r>
            <w:r>
              <w:rPr>
                <w:sz w:val="24"/>
                <w:szCs w:val="24"/>
              </w:rPr>
              <w:t xml:space="preserve"> then they are not considered delegated for the task.</w:t>
            </w:r>
          </w:p>
        </w:tc>
      </w:tr>
      <w:tr w:rsidR="00B42633" w:rsidTr="0000706D">
        <w:trPr>
          <w:trHeight w:val="521"/>
        </w:trPr>
        <w:tc>
          <w:tcPr>
            <w:tcW w:w="2253" w:type="dxa"/>
            <w:tcBorders>
              <w:bottom w:val="single" w:sz="4" w:space="0" w:color="auto"/>
            </w:tcBorders>
          </w:tcPr>
          <w:p w:rsidR="00B42633" w:rsidRPr="009A00DC" w:rsidRDefault="000E4F61" w:rsidP="00B42633">
            <w:r w:rsidRPr="009A00DC">
              <w:t xml:space="preserve">What are </w:t>
            </w:r>
            <w:r w:rsidR="00B42633" w:rsidRPr="009A00DC">
              <w:t>HIP</w:t>
            </w:r>
            <w:r w:rsidRPr="009A00DC">
              <w:t>P</w:t>
            </w:r>
            <w:r w:rsidR="00B42633" w:rsidRPr="009A00DC">
              <w:t xml:space="preserve">A rules for </w:t>
            </w:r>
            <w:r w:rsidRPr="009A00DC">
              <w:t xml:space="preserve">delegation? </w:t>
            </w:r>
          </w:p>
          <w:p w:rsidR="003304A7" w:rsidRPr="009A00DC" w:rsidRDefault="003304A7" w:rsidP="00B42633">
            <w:r w:rsidRPr="009A00DC">
              <w:rPr>
                <w:highlight w:val="yellow"/>
              </w:rPr>
              <w:t xml:space="preserve">Please review </w:t>
            </w:r>
            <w:proofErr w:type="gramStart"/>
            <w:r w:rsidRPr="009A00DC">
              <w:rPr>
                <w:highlight w:val="yellow"/>
              </w:rPr>
              <w:t>both of these</w:t>
            </w:r>
            <w:proofErr w:type="gramEnd"/>
            <w:r w:rsidRPr="009A00DC">
              <w:rPr>
                <w:highlight w:val="yellow"/>
              </w:rPr>
              <w:t xml:space="preserve"> sites.</w:t>
            </w:r>
          </w:p>
        </w:tc>
        <w:tc>
          <w:tcPr>
            <w:tcW w:w="8201" w:type="dxa"/>
            <w:tcBorders>
              <w:bottom w:val="single" w:sz="4" w:space="0" w:color="auto"/>
            </w:tcBorders>
          </w:tcPr>
          <w:p w:rsidR="00B42633" w:rsidRPr="009A00DC" w:rsidRDefault="000E4F61" w:rsidP="00B42633">
            <w:r w:rsidRPr="009A00DC">
              <w:t>To follow HIPPA rules for communication and documentation please reference</w:t>
            </w:r>
            <w:r w:rsidR="003235B8" w:rsidRPr="009A00DC">
              <w:t>:</w:t>
            </w:r>
          </w:p>
          <w:p w:rsidR="003304A7" w:rsidRPr="009A00DC" w:rsidRDefault="003304A7" w:rsidP="00B42633">
            <w:hyperlink r:id="rId15" w:history="1">
              <w:r w:rsidRPr="009A00DC">
                <w:rPr>
                  <w:rStyle w:val="Hyperlink"/>
                </w:rPr>
                <w:t>https://www.dshs.wa.gov/ffa/keeping-dshs-client-information-private-and-secure</w:t>
              </w:r>
            </w:hyperlink>
            <w:r w:rsidRPr="009A00DC">
              <w:t xml:space="preserve"> </w:t>
            </w:r>
          </w:p>
          <w:p w:rsidR="003304A7" w:rsidRDefault="00641AE3" w:rsidP="00B42633">
            <w:pPr>
              <w:rPr>
                <w:sz w:val="24"/>
                <w:szCs w:val="24"/>
              </w:rPr>
            </w:pPr>
            <w:hyperlink r:id="rId16" w:history="1">
              <w:r w:rsidRPr="009A00DC">
                <w:rPr>
                  <w:rStyle w:val="Hyperlink"/>
                </w:rPr>
                <w:t>https://www.dshs.wa.gov/ffa/policies-and-regulations-governing-dshs-confidential-data</w:t>
              </w:r>
            </w:hyperlink>
            <w:r>
              <w:rPr>
                <w:sz w:val="24"/>
                <w:szCs w:val="24"/>
              </w:rPr>
              <w:t xml:space="preserve"> </w:t>
            </w:r>
          </w:p>
        </w:tc>
      </w:tr>
      <w:tr w:rsidR="000E4F61" w:rsidTr="0000706D">
        <w:trPr>
          <w:trHeight w:val="521"/>
        </w:trPr>
        <w:tc>
          <w:tcPr>
            <w:tcW w:w="2253" w:type="dxa"/>
            <w:tcBorders>
              <w:bottom w:val="single" w:sz="4" w:space="0" w:color="auto"/>
            </w:tcBorders>
          </w:tcPr>
          <w:p w:rsidR="000E4F61" w:rsidRPr="009A00DC" w:rsidRDefault="000E4F61" w:rsidP="00B42633">
            <w:r w:rsidRPr="009A00DC">
              <w:t>Can the delegator use text for communication with LTCW?</w:t>
            </w:r>
          </w:p>
        </w:tc>
        <w:tc>
          <w:tcPr>
            <w:tcW w:w="8201" w:type="dxa"/>
            <w:tcBorders>
              <w:bottom w:val="single" w:sz="4" w:space="0" w:color="auto"/>
            </w:tcBorders>
          </w:tcPr>
          <w:p w:rsidR="000E4F61" w:rsidRPr="009A00DC" w:rsidRDefault="000E4F61" w:rsidP="00B42633">
            <w:r w:rsidRPr="009A00DC">
              <w:t xml:space="preserve">Please follow all HIPPA rules and </w:t>
            </w:r>
            <w:r w:rsidR="003235B8" w:rsidRPr="009A00DC">
              <w:t xml:space="preserve">guidelines. </w:t>
            </w:r>
          </w:p>
          <w:p w:rsidR="003235B8" w:rsidRPr="009A00DC" w:rsidRDefault="003235B8" w:rsidP="00B42633">
            <w:r w:rsidRPr="009A00DC">
              <w:t xml:space="preserve">Some resources: </w:t>
            </w:r>
            <w:hyperlink r:id="rId17" w:history="1">
              <w:r w:rsidRPr="009A00DC">
                <w:rPr>
                  <w:rStyle w:val="Hyperlink"/>
                </w:rPr>
                <w:t>https://nursing.wa.gov/support-practicing-nurses/practice-information/registered-nurse</w:t>
              </w:r>
            </w:hyperlink>
            <w:r w:rsidRPr="009A00DC">
              <w:t xml:space="preserve"> </w:t>
            </w:r>
          </w:p>
          <w:p w:rsidR="003235B8" w:rsidRDefault="003235B8" w:rsidP="00B42633">
            <w:pPr>
              <w:rPr>
                <w:sz w:val="24"/>
                <w:szCs w:val="24"/>
              </w:rPr>
            </w:pPr>
            <w:hyperlink r:id="rId18" w:history="1">
              <w:r w:rsidRPr="009A00DC">
                <w:rPr>
                  <w:rStyle w:val="Hyperlink"/>
                </w:rPr>
                <w:t>https://nursing.wa.gov/support-practicing-nurses/practice-information/nursing-assistant#</w:t>
              </w:r>
            </w:hyperlink>
            <w:r>
              <w:rPr>
                <w:sz w:val="24"/>
                <w:szCs w:val="24"/>
              </w:rPr>
              <w:t xml:space="preserve"> </w:t>
            </w:r>
          </w:p>
        </w:tc>
      </w:tr>
      <w:tr w:rsidR="009B228C" w:rsidTr="0000706D">
        <w:trPr>
          <w:trHeight w:val="521"/>
        </w:trPr>
        <w:tc>
          <w:tcPr>
            <w:tcW w:w="2253" w:type="dxa"/>
            <w:tcBorders>
              <w:bottom w:val="single" w:sz="4" w:space="0" w:color="auto"/>
            </w:tcBorders>
          </w:tcPr>
          <w:p w:rsidR="009B228C" w:rsidRPr="009A00DC" w:rsidRDefault="00A17BEA" w:rsidP="00B42633">
            <w:r>
              <w:t>How long is an NAR credential good for?</w:t>
            </w:r>
          </w:p>
        </w:tc>
        <w:tc>
          <w:tcPr>
            <w:tcW w:w="8201" w:type="dxa"/>
            <w:tcBorders>
              <w:bottom w:val="single" w:sz="4" w:space="0" w:color="auto"/>
            </w:tcBorders>
          </w:tcPr>
          <w:p w:rsidR="009B228C" w:rsidRDefault="00A17BEA" w:rsidP="00B42633">
            <w:r>
              <w:t>Nursing Assistant Registered and Certified are active for 1 year unless otherwise noted.</w:t>
            </w:r>
          </w:p>
          <w:p w:rsidR="00A17BEA" w:rsidRPr="009A00DC" w:rsidRDefault="00A17BEA" w:rsidP="00B42633">
            <w:r>
              <w:t>Home Care Aide certified credential is also active for 1 year. All must renew every year.</w:t>
            </w:r>
          </w:p>
        </w:tc>
      </w:tr>
      <w:tr w:rsidR="001F5FC1" w:rsidTr="00715CBA">
        <w:trPr>
          <w:trHeight w:val="548"/>
        </w:trPr>
        <w:tc>
          <w:tcPr>
            <w:tcW w:w="2253" w:type="dxa"/>
          </w:tcPr>
          <w:p w:rsidR="001F5FC1" w:rsidRPr="00BC78F4" w:rsidRDefault="00F30AD6" w:rsidP="00E739FE">
            <w:pPr>
              <w:spacing w:after="160" w:line="259" w:lineRule="auto"/>
              <w:rPr>
                <w:rFonts w:cstheme="minorHAnsi"/>
              </w:rPr>
            </w:pPr>
            <w:bookmarkStart w:id="1" w:name="_Hlk162444649"/>
            <w:r w:rsidRPr="00F30AD6">
              <w:rPr>
                <w:rFonts w:cstheme="minorHAnsi"/>
              </w:rPr>
              <w:t xml:space="preserve">For NAR, </w:t>
            </w:r>
            <w:r w:rsidR="00C03845">
              <w:rPr>
                <w:rFonts w:cstheme="minorHAnsi"/>
              </w:rPr>
              <w:t>what is needed for credentials and training?</w:t>
            </w:r>
          </w:p>
        </w:tc>
        <w:tc>
          <w:tcPr>
            <w:tcW w:w="8201" w:type="dxa"/>
          </w:tcPr>
          <w:p w:rsidR="0059382C" w:rsidRDefault="00341275" w:rsidP="001F5FC1">
            <w:pPr>
              <w:rPr>
                <w:rFonts w:cstheme="minorHAnsi"/>
              </w:rPr>
            </w:pPr>
            <w:r>
              <w:rPr>
                <w:rFonts w:cstheme="minorHAnsi"/>
              </w:rPr>
              <w:t xml:space="preserve">The NAR must have an </w:t>
            </w:r>
            <w:r w:rsidRPr="00C03845">
              <w:rPr>
                <w:rFonts w:cstheme="minorHAnsi"/>
                <w:b/>
                <w:bCs/>
              </w:rPr>
              <w:t>active</w:t>
            </w:r>
            <w:r>
              <w:rPr>
                <w:rFonts w:cstheme="minorHAnsi"/>
              </w:rPr>
              <w:t xml:space="preserve"> credential, basic core training (certificate or transcript), Nurse Delegation Core training, and if needed for insulin </w:t>
            </w:r>
            <w:r w:rsidR="00A6033D">
              <w:rPr>
                <w:rFonts w:cstheme="minorHAnsi"/>
              </w:rPr>
              <w:t>administration the</w:t>
            </w:r>
            <w:r>
              <w:rPr>
                <w:rFonts w:cstheme="minorHAnsi"/>
              </w:rPr>
              <w:t xml:space="preserve"> Special Focus on Diabetes.</w:t>
            </w:r>
          </w:p>
          <w:p w:rsidR="00341275" w:rsidRDefault="00341275" w:rsidP="00341275">
            <w:pPr>
              <w:pStyle w:val="Default"/>
            </w:pPr>
          </w:p>
          <w:p w:rsidR="00341275" w:rsidRPr="00341275" w:rsidRDefault="00341275" w:rsidP="00341275">
            <w:pPr>
              <w:pStyle w:val="Default"/>
              <w:rPr>
                <w:sz w:val="22"/>
                <w:szCs w:val="22"/>
              </w:rPr>
            </w:pPr>
            <w:r w:rsidRPr="00341275">
              <w:rPr>
                <w:color w:val="5F542C"/>
                <w:sz w:val="22"/>
                <w:szCs w:val="22"/>
              </w:rPr>
              <w:t xml:space="preserve">RCW 18.88A.210 </w:t>
            </w:r>
            <w:r w:rsidRPr="00341275">
              <w:rPr>
                <w:b/>
                <w:bCs/>
                <w:sz w:val="22"/>
                <w:szCs w:val="22"/>
              </w:rPr>
              <w:t>Delegation—Basic and specialized nurse delegation training requirements.</w:t>
            </w:r>
          </w:p>
          <w:p w:rsidR="00341275" w:rsidRPr="00341275" w:rsidRDefault="00341275" w:rsidP="00341275">
            <w:pPr>
              <w:pStyle w:val="Default"/>
              <w:rPr>
                <w:sz w:val="22"/>
                <w:szCs w:val="22"/>
              </w:rPr>
            </w:pPr>
            <w:r w:rsidRPr="00341275">
              <w:rPr>
                <w:color w:val="2997E2"/>
                <w:sz w:val="22"/>
                <w:szCs w:val="22"/>
              </w:rPr>
              <w:t xml:space="preserve">WAC 246-841-405 </w:t>
            </w:r>
            <w:r w:rsidRPr="00341275">
              <w:rPr>
                <w:b/>
                <w:bCs/>
                <w:sz w:val="22"/>
                <w:szCs w:val="22"/>
              </w:rPr>
              <w:t>Nursing Assistant Delegation</w:t>
            </w:r>
          </w:p>
          <w:p w:rsidR="00341275" w:rsidRPr="00341275" w:rsidRDefault="00341275" w:rsidP="00341275">
            <w:pPr>
              <w:pStyle w:val="Default"/>
              <w:rPr>
                <w:sz w:val="22"/>
                <w:szCs w:val="22"/>
              </w:rPr>
            </w:pPr>
            <w:r w:rsidRPr="00341275">
              <w:rPr>
                <w:color w:val="5F542C"/>
                <w:sz w:val="22"/>
                <w:szCs w:val="22"/>
              </w:rPr>
              <w:t xml:space="preserve">WAC 246-980-025 </w:t>
            </w:r>
            <w:r w:rsidRPr="00341275">
              <w:rPr>
                <w:b/>
                <w:bCs/>
                <w:sz w:val="22"/>
                <w:szCs w:val="22"/>
              </w:rPr>
              <w:t>Long-term Care Worker Individuals exempt from obtaining a home care aide certification</w:t>
            </w:r>
          </w:p>
          <w:p w:rsidR="00341275" w:rsidRPr="00F5156E" w:rsidRDefault="00341275" w:rsidP="00341275">
            <w:pPr>
              <w:pStyle w:val="Default"/>
              <w:rPr>
                <w:sz w:val="22"/>
                <w:szCs w:val="22"/>
                <w:u w:val="single"/>
              </w:rPr>
            </w:pPr>
            <w:r w:rsidRPr="00341275">
              <w:rPr>
                <w:sz w:val="22"/>
                <w:szCs w:val="22"/>
              </w:rPr>
              <w:t xml:space="preserve">e) An individual employed as a long-term care worker on January 6, 2012, or who was employed as a long-term care worker between January 1, 2011, and January 6, 2012, and who completed </w:t>
            </w:r>
            <w:proofErr w:type="gramStart"/>
            <w:r w:rsidRPr="00341275">
              <w:rPr>
                <w:sz w:val="22"/>
                <w:szCs w:val="22"/>
              </w:rPr>
              <w:t>all of</w:t>
            </w:r>
            <w:proofErr w:type="gramEnd"/>
            <w:r w:rsidRPr="00341275">
              <w:rPr>
                <w:sz w:val="22"/>
                <w:szCs w:val="22"/>
              </w:rPr>
              <w:t xml:space="preserve"> the training requirements in effect as of the date of hire. </w:t>
            </w:r>
            <w:r w:rsidRPr="00F5156E">
              <w:rPr>
                <w:sz w:val="22"/>
                <w:szCs w:val="22"/>
                <w:u w:val="single"/>
              </w:rPr>
              <w:t>This exemption</w:t>
            </w:r>
            <w:r w:rsidRPr="00F5156E">
              <w:rPr>
                <w:sz w:val="40"/>
                <w:szCs w:val="40"/>
                <w:u w:val="single"/>
              </w:rPr>
              <w:t xml:space="preserve"> </w:t>
            </w:r>
            <w:r w:rsidRPr="00F5156E">
              <w:rPr>
                <w:sz w:val="22"/>
                <w:szCs w:val="22"/>
                <w:u w:val="single"/>
              </w:rPr>
              <w:t>expires if the long-term care worker has not provided care for three consecutive years.</w:t>
            </w:r>
          </w:p>
          <w:p w:rsidR="00341275" w:rsidRPr="00341275" w:rsidRDefault="00341275" w:rsidP="00341275">
            <w:pPr>
              <w:pStyle w:val="Default"/>
              <w:rPr>
                <w:sz w:val="22"/>
                <w:szCs w:val="22"/>
              </w:rPr>
            </w:pPr>
            <w:r w:rsidRPr="00341275">
              <w:rPr>
                <w:sz w:val="22"/>
                <w:szCs w:val="22"/>
              </w:rPr>
              <w:t>(i) The department may require the exempt long-term care worker who was employed as a long-term care worker between January 1, 2011, and January 6, 2012, to provide proof of that employment. Proof may include a letter or similar documentation from the employer that</w:t>
            </w:r>
            <w:r>
              <w:rPr>
                <w:sz w:val="40"/>
                <w:szCs w:val="40"/>
              </w:rPr>
              <w:t xml:space="preserve"> </w:t>
            </w:r>
            <w:r w:rsidRPr="00341275">
              <w:rPr>
                <w:sz w:val="22"/>
                <w:szCs w:val="22"/>
              </w:rPr>
              <w:t>hired the long-term care worker between January 1, 2011, and January 6, 2012, indicating the first and last day of employment, the job title, a job description, and proof of completing training requirements. Proof of training will also be accepted directly from the approved instructor or training program, if applicable.</w:t>
            </w:r>
          </w:p>
          <w:p w:rsidR="00341275" w:rsidRPr="00341275" w:rsidRDefault="00341275" w:rsidP="00341275">
            <w:pPr>
              <w:pStyle w:val="Default"/>
              <w:rPr>
                <w:sz w:val="22"/>
                <w:szCs w:val="22"/>
              </w:rPr>
            </w:pPr>
            <w:r w:rsidRPr="00341275">
              <w:rPr>
                <w:sz w:val="22"/>
                <w:szCs w:val="22"/>
              </w:rPr>
              <w:t>DPA for Training Deadlines</w:t>
            </w:r>
          </w:p>
          <w:p w:rsidR="005A752F" w:rsidRPr="00BC78F4" w:rsidRDefault="005A752F" w:rsidP="00A17BEA">
            <w:pPr>
              <w:rPr>
                <w:rFonts w:cstheme="minorHAnsi"/>
              </w:rPr>
            </w:pPr>
          </w:p>
        </w:tc>
      </w:tr>
      <w:tr w:rsidR="00A17BEA" w:rsidTr="00715CBA">
        <w:trPr>
          <w:trHeight w:val="548"/>
        </w:trPr>
        <w:tc>
          <w:tcPr>
            <w:tcW w:w="2253" w:type="dxa"/>
          </w:tcPr>
          <w:p w:rsidR="00A17BEA" w:rsidRPr="00F30AD6" w:rsidRDefault="00F5156E" w:rsidP="00E739FE">
            <w:pPr>
              <w:rPr>
                <w:rFonts w:cstheme="minorHAnsi"/>
              </w:rPr>
            </w:pPr>
            <w:r>
              <w:rPr>
                <w:rFonts w:cstheme="minorHAnsi"/>
              </w:rPr>
              <w:t>Background checks for contractor hiring employees</w:t>
            </w:r>
          </w:p>
        </w:tc>
        <w:tc>
          <w:tcPr>
            <w:tcW w:w="8201" w:type="dxa"/>
          </w:tcPr>
          <w:p w:rsidR="00F5156E" w:rsidRDefault="00F5156E" w:rsidP="001F5FC1">
            <w:pPr>
              <w:rPr>
                <w:rStyle w:val="Hyperlink"/>
                <w:rFonts w:cstheme="minorHAnsi"/>
              </w:rPr>
            </w:pPr>
            <w:hyperlink r:id="rId19" w:history="1">
              <w:r w:rsidRPr="00751A8C">
                <w:rPr>
                  <w:rStyle w:val="Hyperlink"/>
                  <w:rFonts w:cstheme="minorHAnsi"/>
                </w:rPr>
                <w:t>https://wsp.wa.gov/crime/criminal-history</w:t>
              </w:r>
            </w:hyperlink>
          </w:p>
          <w:p w:rsidR="00500609" w:rsidRPr="00500609" w:rsidRDefault="00500609" w:rsidP="001F5FC1">
            <w:pPr>
              <w:rPr>
                <w:rFonts w:ascii="Calibri" w:hAnsi="Calibri" w:cs="Calibri"/>
              </w:rPr>
            </w:pPr>
            <w:hyperlink r:id="rId20" w:tgtFrame="_blank" w:tooltip="https://watch.wsp.wa.gov/watch/account/login?returnurl=%2fwatch%2fhome%2finbox%2f1" w:history="1">
              <w:r w:rsidRPr="00EA2C84">
                <w:rPr>
                  <w:rStyle w:val="Hyperlink"/>
                  <w:rFonts w:ascii="Calibri" w:hAnsi="Calibri" w:cs="Calibri"/>
                </w:rPr>
                <w:t>https://watch.wsp.wa.gov/WATCH/Account/Login?ReturnUrl=%2fWATCH%2fHome%2fInBox%2f1</w:t>
              </w:r>
            </w:hyperlink>
          </w:p>
          <w:p w:rsidR="00F5156E" w:rsidRDefault="00F5156E" w:rsidP="001F5FC1">
            <w:pPr>
              <w:rPr>
                <w:rFonts w:cstheme="minorHAnsi"/>
              </w:rPr>
            </w:pPr>
            <w:r>
              <w:rPr>
                <w:rFonts w:cstheme="minorHAnsi"/>
              </w:rPr>
              <w:t>The person cannot have a finding that is a disqualifying crime.</w:t>
            </w:r>
          </w:p>
          <w:p w:rsidR="00A17BEA" w:rsidRDefault="00F5156E" w:rsidP="001F5FC1">
            <w:pPr>
              <w:rPr>
                <w:rFonts w:cstheme="minorHAnsi"/>
              </w:rPr>
            </w:pPr>
            <w:hyperlink r:id="rId21" w:history="1">
              <w:r w:rsidRPr="00751A8C">
                <w:rPr>
                  <w:rStyle w:val="Hyperlink"/>
                  <w:rFonts w:cstheme="minorHAnsi"/>
                </w:rPr>
                <w:t>https://www.dshs.wa.gov/ffa/disqualifying-list-crimes-and-negative-actions</w:t>
              </w:r>
            </w:hyperlink>
            <w:r>
              <w:rPr>
                <w:rFonts w:cstheme="minorHAnsi"/>
              </w:rPr>
              <w:t xml:space="preserve"> </w:t>
            </w:r>
            <w:r w:rsidR="00A17BEA">
              <w:rPr>
                <w:rFonts w:cstheme="minorHAnsi"/>
              </w:rPr>
              <w:t xml:space="preserve"> </w:t>
            </w:r>
          </w:p>
        </w:tc>
      </w:tr>
      <w:bookmarkEnd w:id="1"/>
      <w:tr w:rsidR="005D3560" w:rsidTr="0000706D">
        <w:trPr>
          <w:trHeight w:val="492"/>
        </w:trPr>
        <w:tc>
          <w:tcPr>
            <w:tcW w:w="2253" w:type="dxa"/>
          </w:tcPr>
          <w:p w:rsidR="005D3560" w:rsidRDefault="005D3560" w:rsidP="00E739FE">
            <w:pPr>
              <w:rPr>
                <w:rStyle w:val="ui-provider"/>
                <w:rFonts w:cstheme="minorHAnsi"/>
              </w:rPr>
            </w:pPr>
            <w:r>
              <w:rPr>
                <w:rStyle w:val="ui-provider"/>
                <w:rFonts w:cstheme="minorHAnsi"/>
              </w:rPr>
              <w:t>Referral Form</w:t>
            </w:r>
          </w:p>
        </w:tc>
        <w:tc>
          <w:tcPr>
            <w:tcW w:w="8201" w:type="dxa"/>
          </w:tcPr>
          <w:p w:rsidR="00A17BEA" w:rsidRDefault="005D3560" w:rsidP="001F5FC1">
            <w:pPr>
              <w:rPr>
                <w:rFonts w:cstheme="minorHAnsi"/>
              </w:rPr>
            </w:pPr>
            <w:r>
              <w:rPr>
                <w:rFonts w:cstheme="minorHAnsi"/>
              </w:rPr>
              <w:t xml:space="preserve">For authorization of ND service, you must receive a Nurse Delegation Referral Form from the referring CM. </w:t>
            </w:r>
            <w:r w:rsidRPr="00F5156E">
              <w:rPr>
                <w:rFonts w:cstheme="minorHAnsi"/>
                <w:b/>
                <w:bCs/>
              </w:rPr>
              <w:t xml:space="preserve">You are required to email the first page back to the CM within 2 days of acceptance. </w:t>
            </w:r>
            <w:r w:rsidR="00A17BEA" w:rsidRPr="00F5156E">
              <w:rPr>
                <w:rFonts w:cstheme="minorHAnsi"/>
                <w:b/>
                <w:bCs/>
              </w:rPr>
              <w:t>The 2</w:t>
            </w:r>
            <w:r w:rsidR="00A17BEA" w:rsidRPr="00F5156E">
              <w:rPr>
                <w:rFonts w:cstheme="minorHAnsi"/>
                <w:b/>
                <w:bCs/>
                <w:vertAlign w:val="superscript"/>
              </w:rPr>
              <w:t>nd</w:t>
            </w:r>
            <w:r w:rsidR="00A17BEA" w:rsidRPr="00F5156E">
              <w:rPr>
                <w:rFonts w:cstheme="minorHAnsi"/>
                <w:b/>
                <w:bCs/>
              </w:rPr>
              <w:t xml:space="preserve"> page must be completed and returned in 10 days total.</w:t>
            </w:r>
          </w:p>
          <w:p w:rsidR="005D3560" w:rsidRDefault="005D3560" w:rsidP="001F5FC1">
            <w:pPr>
              <w:rPr>
                <w:rFonts w:cstheme="minorHAnsi"/>
              </w:rPr>
            </w:pPr>
            <w:r>
              <w:rPr>
                <w:rFonts w:cstheme="minorHAnsi"/>
              </w:rPr>
              <w:t xml:space="preserve">Please review the process in </w:t>
            </w:r>
            <w:r w:rsidRPr="00500609">
              <w:rPr>
                <w:rFonts w:cstheme="minorHAnsi"/>
                <w:b/>
                <w:bCs/>
              </w:rPr>
              <w:t>LTCM Chapter 13 Nurse Delegation</w:t>
            </w:r>
            <w:r>
              <w:rPr>
                <w:rFonts w:cstheme="minorHAnsi"/>
              </w:rPr>
              <w:t xml:space="preserve">. </w:t>
            </w:r>
            <w:hyperlink r:id="rId22" w:history="1">
              <w:r w:rsidRPr="00805C76">
                <w:rPr>
                  <w:rStyle w:val="Hyperlink"/>
                  <w:rFonts w:cstheme="minorHAnsi"/>
                </w:rPr>
                <w:t>https://www.dshs.wa.gov/altsa/aging-and-long-term-support-administration-long-term-care-manual</w:t>
              </w:r>
            </w:hyperlink>
            <w:r>
              <w:rPr>
                <w:rFonts w:cstheme="minorHAnsi"/>
              </w:rPr>
              <w:t xml:space="preserve"> </w:t>
            </w:r>
          </w:p>
          <w:p w:rsidR="005D3560" w:rsidRDefault="005D3560" w:rsidP="001F5FC1">
            <w:pPr>
              <w:rPr>
                <w:rFonts w:cstheme="minorHAnsi"/>
              </w:rPr>
            </w:pPr>
            <w:r>
              <w:rPr>
                <w:rFonts w:cstheme="minorHAnsi"/>
              </w:rPr>
              <w:t xml:space="preserve">If you have issues with the referral </w:t>
            </w:r>
            <w:r w:rsidR="005A752F">
              <w:rPr>
                <w:rFonts w:cstheme="minorHAnsi"/>
              </w:rPr>
              <w:t>process,</w:t>
            </w:r>
            <w:r>
              <w:rPr>
                <w:rFonts w:cstheme="minorHAnsi"/>
              </w:rPr>
              <w:t xml:space="preserve"> please contact PM at </w:t>
            </w:r>
            <w:hyperlink r:id="rId23" w:history="1">
              <w:r w:rsidRPr="00805C76">
                <w:rPr>
                  <w:rStyle w:val="Hyperlink"/>
                  <w:rFonts w:cstheme="minorHAnsi"/>
                </w:rPr>
                <w:t>nursedelegation@dshs.wa.gov</w:t>
              </w:r>
            </w:hyperlink>
            <w:r>
              <w:rPr>
                <w:rFonts w:cstheme="minorHAnsi"/>
              </w:rPr>
              <w:t xml:space="preserve"> </w:t>
            </w:r>
          </w:p>
          <w:p w:rsidR="005A752F" w:rsidRDefault="005A752F" w:rsidP="001F5FC1">
            <w:pPr>
              <w:rPr>
                <w:rFonts w:cstheme="minorHAnsi"/>
              </w:rPr>
            </w:pPr>
          </w:p>
        </w:tc>
      </w:tr>
      <w:tr w:rsidR="00F5156E" w:rsidTr="0000706D">
        <w:trPr>
          <w:trHeight w:val="492"/>
        </w:trPr>
        <w:tc>
          <w:tcPr>
            <w:tcW w:w="2253" w:type="dxa"/>
          </w:tcPr>
          <w:p w:rsidR="00F5156E" w:rsidRDefault="00F5156E" w:rsidP="00E739FE">
            <w:pPr>
              <w:rPr>
                <w:rStyle w:val="ui-provider"/>
                <w:rFonts w:cstheme="minorHAnsi"/>
              </w:rPr>
            </w:pPr>
          </w:p>
        </w:tc>
        <w:tc>
          <w:tcPr>
            <w:tcW w:w="8201" w:type="dxa"/>
          </w:tcPr>
          <w:p w:rsidR="00F5156E" w:rsidRDefault="00F5156E" w:rsidP="001F5FC1">
            <w:pPr>
              <w:rPr>
                <w:rFonts w:cstheme="minorHAnsi"/>
              </w:rPr>
            </w:pPr>
          </w:p>
        </w:tc>
      </w:tr>
      <w:tr w:rsidR="005D3560" w:rsidTr="0000706D">
        <w:trPr>
          <w:trHeight w:val="492"/>
        </w:trPr>
        <w:tc>
          <w:tcPr>
            <w:tcW w:w="2253" w:type="dxa"/>
          </w:tcPr>
          <w:p w:rsidR="005D3560" w:rsidRDefault="005A752F" w:rsidP="00E739FE">
            <w:pPr>
              <w:rPr>
                <w:rStyle w:val="ui-provider"/>
                <w:rFonts w:cstheme="minorHAnsi"/>
              </w:rPr>
            </w:pPr>
            <w:r>
              <w:rPr>
                <w:rStyle w:val="ui-provider"/>
                <w:rFonts w:cstheme="minorHAnsi"/>
              </w:rPr>
              <w:t>Home Health Agency rate can only be given if you have a licensed Home Health Agency</w:t>
            </w:r>
          </w:p>
        </w:tc>
        <w:tc>
          <w:tcPr>
            <w:tcW w:w="8201" w:type="dxa"/>
          </w:tcPr>
          <w:p w:rsidR="005D3560" w:rsidRDefault="005A752F" w:rsidP="001F5FC1">
            <w:pPr>
              <w:rPr>
                <w:rFonts w:cstheme="minorHAnsi"/>
              </w:rPr>
            </w:pPr>
            <w:r>
              <w:rPr>
                <w:rFonts w:cstheme="minorHAnsi"/>
              </w:rPr>
              <w:t xml:space="preserve">The information for Home Health Agency licensure is: </w:t>
            </w:r>
          </w:p>
          <w:p w:rsidR="005A752F" w:rsidRDefault="005A752F" w:rsidP="001F5FC1">
            <w:pPr>
              <w:rPr>
                <w:rFonts w:cstheme="minorHAnsi"/>
              </w:rPr>
            </w:pPr>
            <w:hyperlink r:id="rId24" w:history="1">
              <w:r w:rsidRPr="00805C76">
                <w:rPr>
                  <w:rStyle w:val="Hyperlink"/>
                  <w:rFonts w:cstheme="minorHAnsi"/>
                </w:rPr>
                <w:t>https://app.leg.wa.gov/wac/default.aspx?cite=246-335</w:t>
              </w:r>
            </w:hyperlink>
          </w:p>
          <w:p w:rsidR="005A752F" w:rsidRDefault="005A752F" w:rsidP="001F5FC1">
            <w:pPr>
              <w:rPr>
                <w:rFonts w:cstheme="minorHAnsi"/>
              </w:rPr>
            </w:pPr>
            <w:hyperlink r:id="rId25" w:history="1">
              <w:r w:rsidRPr="00805C76">
                <w:rPr>
                  <w:rStyle w:val="Hyperlink"/>
                  <w:rFonts w:cstheme="minorHAnsi"/>
                </w:rPr>
                <w:t>https://doh.wa.gov/licenses-permits-and-certificates/facilities-z/home-health-agencies/license-requirements</w:t>
              </w:r>
            </w:hyperlink>
            <w:r>
              <w:rPr>
                <w:rFonts w:cstheme="minorHAnsi"/>
              </w:rPr>
              <w:t xml:space="preserve"> </w:t>
            </w:r>
          </w:p>
          <w:p w:rsidR="005A752F" w:rsidRDefault="005A752F" w:rsidP="001F5FC1">
            <w:pPr>
              <w:rPr>
                <w:rFonts w:cstheme="minorHAnsi"/>
              </w:rPr>
            </w:pPr>
          </w:p>
        </w:tc>
      </w:tr>
      <w:tr w:rsidR="00A17BEA" w:rsidTr="0000706D">
        <w:trPr>
          <w:trHeight w:val="492"/>
        </w:trPr>
        <w:tc>
          <w:tcPr>
            <w:tcW w:w="2253" w:type="dxa"/>
          </w:tcPr>
          <w:p w:rsidR="00A17BEA" w:rsidRDefault="00A17BEA" w:rsidP="00E739FE">
            <w:pPr>
              <w:rPr>
                <w:rStyle w:val="ui-provider"/>
                <w:rFonts w:cstheme="minorHAnsi"/>
              </w:rPr>
            </w:pPr>
            <w:r>
              <w:rPr>
                <w:rStyle w:val="ui-provider"/>
                <w:rFonts w:cstheme="minorHAnsi"/>
              </w:rPr>
              <w:t>What client files need to be kept for a client in an AFH?</w:t>
            </w:r>
          </w:p>
        </w:tc>
        <w:tc>
          <w:tcPr>
            <w:tcW w:w="8201" w:type="dxa"/>
          </w:tcPr>
          <w:p w:rsidR="00A17BEA" w:rsidRPr="00A17BEA" w:rsidRDefault="00A17BEA" w:rsidP="00A17BEA">
            <w:pPr>
              <w:rPr>
                <w:rFonts w:cstheme="minorHAnsi"/>
              </w:rPr>
            </w:pPr>
            <w:r>
              <w:rPr>
                <w:rFonts w:cstheme="minorHAnsi"/>
              </w:rPr>
              <w:t xml:space="preserve">Nurse contractor delegation records need to be kept for 6 years. This can be electronic and is preferred </w:t>
            </w:r>
            <w:r w:rsidR="00F5156E">
              <w:rPr>
                <w:rFonts w:cstheme="minorHAnsi"/>
              </w:rPr>
              <w:t>that you do not use handwriting for documentation for legibility.</w:t>
            </w:r>
            <w:r>
              <w:rPr>
                <w:rFonts w:cstheme="minorHAnsi"/>
              </w:rPr>
              <w:t xml:space="preserve"> The client file/record is required to have all the delegation documents and forms.  They also MUST be easily accessible to the LTCW that is delegated and DSHS if requested.</w:t>
            </w:r>
          </w:p>
        </w:tc>
      </w:tr>
      <w:tr w:rsidR="00A17BEA" w:rsidTr="0000706D">
        <w:trPr>
          <w:trHeight w:val="492"/>
        </w:trPr>
        <w:tc>
          <w:tcPr>
            <w:tcW w:w="2253" w:type="dxa"/>
          </w:tcPr>
          <w:p w:rsidR="00A17BEA" w:rsidRDefault="00A17BEA" w:rsidP="00E739FE">
            <w:pPr>
              <w:rPr>
                <w:rStyle w:val="ui-provider"/>
                <w:rFonts w:cstheme="minorHAnsi"/>
              </w:rPr>
            </w:pPr>
          </w:p>
        </w:tc>
        <w:tc>
          <w:tcPr>
            <w:tcW w:w="8201" w:type="dxa"/>
          </w:tcPr>
          <w:p w:rsidR="00A17BEA" w:rsidRDefault="00A17BEA" w:rsidP="00A17BEA">
            <w:pPr>
              <w:rPr>
                <w:rFonts w:cstheme="minorHAnsi"/>
              </w:rPr>
            </w:pPr>
          </w:p>
        </w:tc>
      </w:tr>
      <w:tr w:rsidR="002A163C" w:rsidTr="0000706D">
        <w:trPr>
          <w:trHeight w:val="492"/>
        </w:trPr>
        <w:tc>
          <w:tcPr>
            <w:tcW w:w="2253" w:type="dxa"/>
          </w:tcPr>
          <w:p w:rsidR="002A163C" w:rsidRDefault="002A163C" w:rsidP="00E739FE">
            <w:pPr>
              <w:rPr>
                <w:rStyle w:val="ui-provider"/>
                <w:rFonts w:cstheme="minorHAnsi"/>
              </w:rPr>
            </w:pPr>
            <w:r>
              <w:rPr>
                <w:rStyle w:val="ui-provider"/>
                <w:rFonts w:cstheme="minorHAnsi"/>
              </w:rPr>
              <w:t>Are all PRN medications required to have delegation?</w:t>
            </w:r>
          </w:p>
        </w:tc>
        <w:tc>
          <w:tcPr>
            <w:tcW w:w="8201" w:type="dxa"/>
          </w:tcPr>
          <w:p w:rsidR="002A163C" w:rsidRDefault="002A163C" w:rsidP="00A17BEA">
            <w:pPr>
              <w:rPr>
                <w:rFonts w:cstheme="minorHAnsi"/>
              </w:rPr>
            </w:pPr>
            <w:r>
              <w:rPr>
                <w:rFonts w:cstheme="minorHAnsi"/>
              </w:rPr>
              <w:t xml:space="preserve">PRN medications are like all other medications, the client needs to be assessed for medication assistance or medication administration. Not all PRN medications must be </w:t>
            </w:r>
            <w:r w:rsidR="00F5156E">
              <w:rPr>
                <w:rFonts w:cstheme="minorHAnsi"/>
              </w:rPr>
              <w:t>delegated, and this will be determined with assessment</w:t>
            </w:r>
            <w:r>
              <w:rPr>
                <w:rFonts w:cstheme="minorHAnsi"/>
              </w:rPr>
              <w:t>. The orders and instructions must be clearly written. It is always up to the delegating RN to delegate or not delegate.</w:t>
            </w:r>
          </w:p>
        </w:tc>
      </w:tr>
      <w:tr w:rsidR="005A752F" w:rsidTr="0000706D">
        <w:trPr>
          <w:trHeight w:val="492"/>
        </w:trPr>
        <w:tc>
          <w:tcPr>
            <w:tcW w:w="2253" w:type="dxa"/>
          </w:tcPr>
          <w:p w:rsidR="005A752F" w:rsidRDefault="00427FC2" w:rsidP="00E739FE">
            <w:pPr>
              <w:rPr>
                <w:rStyle w:val="ui-provider"/>
                <w:rFonts w:cstheme="minorHAnsi"/>
              </w:rPr>
            </w:pPr>
            <w:r>
              <w:rPr>
                <w:rStyle w:val="ui-provider"/>
                <w:rFonts w:cstheme="minorHAnsi"/>
              </w:rPr>
              <w:t>Some frequently asked questions</w:t>
            </w:r>
          </w:p>
        </w:tc>
        <w:tc>
          <w:tcPr>
            <w:tcW w:w="8201" w:type="dxa"/>
          </w:tcPr>
          <w:p w:rsidR="00427FC2" w:rsidRDefault="00427FC2" w:rsidP="001F5FC1">
            <w:pPr>
              <w:pStyle w:val="ListParagraph"/>
              <w:numPr>
                <w:ilvl w:val="0"/>
                <w:numId w:val="18"/>
              </w:numPr>
              <w:rPr>
                <w:rFonts w:cstheme="minorHAnsi"/>
              </w:rPr>
            </w:pPr>
            <w:r w:rsidRPr="00427FC2">
              <w:rPr>
                <w:rFonts w:cstheme="minorHAnsi"/>
              </w:rPr>
              <w:t xml:space="preserve">INR testing </w:t>
            </w:r>
            <w:r w:rsidR="00A17BEA">
              <w:rPr>
                <w:rFonts w:cstheme="minorHAnsi"/>
                <w:u w:val="single"/>
              </w:rPr>
              <w:t>CANNOT</w:t>
            </w:r>
            <w:r w:rsidRPr="00427FC2">
              <w:rPr>
                <w:rFonts w:cstheme="minorHAnsi"/>
              </w:rPr>
              <w:t xml:space="preserve"> be delegated.</w:t>
            </w:r>
          </w:p>
          <w:p w:rsidR="00427FC2" w:rsidRDefault="00427FC2" w:rsidP="001F5FC1">
            <w:pPr>
              <w:pStyle w:val="ListParagraph"/>
              <w:numPr>
                <w:ilvl w:val="0"/>
                <w:numId w:val="18"/>
              </w:numPr>
              <w:rPr>
                <w:rFonts w:cstheme="minorHAnsi"/>
              </w:rPr>
            </w:pPr>
            <w:r w:rsidRPr="00427FC2">
              <w:rPr>
                <w:rFonts w:cstheme="minorHAnsi"/>
              </w:rPr>
              <w:t xml:space="preserve">SQ injections for weight loss </w:t>
            </w:r>
            <w:r w:rsidR="00F5156E" w:rsidRPr="00F5156E">
              <w:rPr>
                <w:rFonts w:cstheme="minorHAnsi"/>
                <w:u w:val="single"/>
              </w:rPr>
              <w:t>CANNOT</w:t>
            </w:r>
            <w:r w:rsidRPr="00427FC2">
              <w:rPr>
                <w:rFonts w:cstheme="minorHAnsi"/>
              </w:rPr>
              <w:t xml:space="preserve"> be delegated.</w:t>
            </w:r>
          </w:p>
          <w:p w:rsidR="009A00DC" w:rsidRPr="00A17BEA" w:rsidRDefault="009A00DC" w:rsidP="00A17BEA">
            <w:pPr>
              <w:pStyle w:val="ListParagraph"/>
              <w:numPr>
                <w:ilvl w:val="0"/>
                <w:numId w:val="18"/>
              </w:numPr>
              <w:rPr>
                <w:rFonts w:cstheme="minorHAnsi"/>
              </w:rPr>
            </w:pPr>
            <w:r>
              <w:rPr>
                <w:rFonts w:cstheme="minorHAnsi"/>
              </w:rPr>
              <w:t xml:space="preserve">LTCW must have an </w:t>
            </w:r>
            <w:r w:rsidR="00F5156E">
              <w:rPr>
                <w:rFonts w:cstheme="minorHAnsi"/>
                <w:u w:val="single"/>
              </w:rPr>
              <w:t>ACTIVE</w:t>
            </w:r>
            <w:r>
              <w:rPr>
                <w:rFonts w:cstheme="minorHAnsi"/>
              </w:rPr>
              <w:t xml:space="preserve"> credential with DOH. Not a pending or expired.</w:t>
            </w:r>
          </w:p>
          <w:p w:rsidR="00196B00" w:rsidRDefault="00196B00" w:rsidP="001F5FC1">
            <w:pPr>
              <w:pStyle w:val="ListParagraph"/>
              <w:numPr>
                <w:ilvl w:val="0"/>
                <w:numId w:val="18"/>
              </w:numPr>
              <w:rPr>
                <w:rFonts w:cstheme="minorHAnsi"/>
              </w:rPr>
            </w:pPr>
            <w:r>
              <w:rPr>
                <w:rFonts w:cstheme="minorHAnsi"/>
              </w:rPr>
              <w:t xml:space="preserve">Nailcare is not a delegated task or a paid Nurse </w:t>
            </w:r>
            <w:r w:rsidR="00A17BEA">
              <w:rPr>
                <w:rFonts w:cstheme="minorHAnsi"/>
              </w:rPr>
              <w:t xml:space="preserve">delegator </w:t>
            </w:r>
            <w:r>
              <w:rPr>
                <w:rFonts w:cstheme="minorHAnsi"/>
              </w:rPr>
              <w:t>task.</w:t>
            </w:r>
          </w:p>
          <w:p w:rsidR="00196B00" w:rsidRPr="00427FC2" w:rsidRDefault="00196B00" w:rsidP="00A17BEA">
            <w:pPr>
              <w:pStyle w:val="ListParagraph"/>
              <w:rPr>
                <w:rFonts w:cstheme="minorHAnsi"/>
              </w:rPr>
            </w:pPr>
          </w:p>
        </w:tc>
      </w:tr>
    </w:tbl>
    <w:p w:rsidR="005A752F" w:rsidRDefault="005A752F" w:rsidP="00514816">
      <w:pPr>
        <w:jc w:val="center"/>
        <w:rPr>
          <w:b/>
          <w:bCs/>
          <w:sz w:val="32"/>
          <w:szCs w:val="32"/>
          <w:u w:val="single"/>
        </w:rPr>
      </w:pPr>
    </w:p>
    <w:p w:rsidR="005A752F" w:rsidRDefault="005A752F" w:rsidP="00514816">
      <w:pPr>
        <w:jc w:val="center"/>
        <w:rPr>
          <w:b/>
          <w:bCs/>
          <w:sz w:val="32"/>
          <w:szCs w:val="32"/>
          <w:u w:val="single"/>
        </w:rPr>
      </w:pPr>
    </w:p>
    <w:p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rsidR="00432014" w:rsidRDefault="00432014" w:rsidP="00432014">
      <w:pPr>
        <w:jc w:val="center"/>
      </w:pPr>
    </w:p>
    <w:p w:rsidR="00F953A4" w:rsidRPr="00500609" w:rsidRDefault="00F953A4" w:rsidP="00F953A4">
      <w:pPr>
        <w:rPr>
          <w:b/>
          <w:bCs/>
          <w:u w:val="single"/>
        </w:rPr>
      </w:pPr>
      <w:r w:rsidRPr="00500609">
        <w:rPr>
          <w:b/>
          <w:bCs/>
          <w:u w:val="single"/>
        </w:rPr>
        <w:t xml:space="preserve">Nurse Delegation Laws and Rules: </w:t>
      </w:r>
    </w:p>
    <w:p w:rsidR="00F5156E" w:rsidRPr="00F5156E" w:rsidRDefault="00F5156E" w:rsidP="00F5156E">
      <w:pPr>
        <w:rPr>
          <w:b/>
          <w:bCs/>
          <w:lang w:val="x-none"/>
        </w:rPr>
      </w:pPr>
      <w:hyperlink r:id="rId26" w:history="1">
        <w:r w:rsidRPr="00F5156E">
          <w:rPr>
            <w:rStyle w:val="Hyperlink"/>
            <w:b/>
            <w:bCs/>
            <w:lang w:val="x-none"/>
          </w:rPr>
          <w:t>Nurse Delegation Law RCW 18.79A.260</w:t>
        </w:r>
      </w:hyperlink>
    </w:p>
    <w:p w:rsidR="00F953A4" w:rsidRPr="00294140" w:rsidRDefault="00F5156E" w:rsidP="00F953A4">
      <w:pPr>
        <w:rPr>
          <w:u w:val="single"/>
        </w:rPr>
      </w:pPr>
      <w:hyperlink r:id="rId27" w:history="1">
        <w:r w:rsidRPr="00F5156E">
          <w:rPr>
            <w:rStyle w:val="Hyperlink"/>
            <w:b/>
            <w:bCs/>
          </w:rPr>
          <w:t>Nurse Delegation Rules WAC 246-840-910 thru 970</w:t>
        </w:r>
      </w:hyperlink>
    </w:p>
    <w:p w:rsidR="0059382C" w:rsidRDefault="0059382C" w:rsidP="00F953A4">
      <w:r w:rsidRPr="0059382C">
        <w:rPr>
          <w:b/>
          <w:bCs/>
        </w:rPr>
        <w:t>Additional resources</w:t>
      </w:r>
      <w:r>
        <w:t xml:space="preserve">: </w:t>
      </w:r>
    </w:p>
    <w:p w:rsidR="00F5156E" w:rsidRDefault="00F5156E" w:rsidP="00F953A4">
      <w:hyperlink r:id="rId28" w:history="1">
        <w:r w:rsidRPr="00F5156E">
          <w:rPr>
            <w:rStyle w:val="Hyperlink"/>
            <w:b/>
            <w:bCs/>
          </w:rPr>
          <w:t>WAC 246-840-700</w:t>
        </w:r>
      </w:hyperlink>
    </w:p>
    <w:p w:rsidR="000C3CC5" w:rsidRPr="00F5156E" w:rsidRDefault="00F5156E" w:rsidP="00F953A4">
      <w:pPr>
        <w:rPr>
          <w:b/>
          <w:bCs/>
        </w:rPr>
      </w:pPr>
      <w:hyperlink r:id="rId29" w:history="1">
        <w:r w:rsidRPr="00F5156E">
          <w:rPr>
            <w:rStyle w:val="Hyperlink"/>
            <w:b/>
            <w:bCs/>
          </w:rPr>
          <w:t>WABON Support for Practicing Nurses</w:t>
        </w:r>
      </w:hyperlink>
      <w:r w:rsidR="000C3CC5" w:rsidRPr="00F5156E">
        <w:rPr>
          <w:b/>
          <w:bCs/>
        </w:rPr>
        <w:t xml:space="preserve"> </w:t>
      </w:r>
    </w:p>
    <w:p w:rsidR="00FE2F62" w:rsidRDefault="00F5156E" w:rsidP="0059382C">
      <w:r>
        <w:t xml:space="preserve">WABON Advisory Opinion </w:t>
      </w:r>
      <w:hyperlink r:id="rId30" w:history="1">
        <w:r w:rsidRPr="004D5377">
          <w:rPr>
            <w:rStyle w:val="Hyperlink"/>
          </w:rPr>
          <w:t>https://doh.wa.gov/sites/default/files/legacy/Documents/6000//NCAO13.pdf</w:t>
        </w:r>
      </w:hyperlink>
      <w:r w:rsidR="000C3CC5">
        <w:t xml:space="preserve"> </w:t>
      </w:r>
    </w:p>
    <w:p w:rsidR="00500609" w:rsidRDefault="00500609" w:rsidP="0059382C">
      <w:r>
        <w:t xml:space="preserve">DDA internet: </w:t>
      </w:r>
      <w:hyperlink r:id="rId31" w:history="1">
        <w:r w:rsidRPr="000E1AA4">
          <w:rPr>
            <w:rStyle w:val="Hyperlink"/>
          </w:rPr>
          <w:t>https://www.dshs.wa.gov/dda/nursing-services</w:t>
        </w:r>
      </w:hyperlink>
      <w:r>
        <w:t xml:space="preserve"> </w:t>
      </w:r>
    </w:p>
    <w:p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rsidR="0059382C" w:rsidRDefault="0059382C" w:rsidP="00F953A4">
      <w:hyperlink r:id="rId32" w:history="1">
        <w:r w:rsidRPr="00184C2A">
          <w:rPr>
            <w:rStyle w:val="Hyperlink"/>
          </w:rPr>
          <w:t>https://app.leg.wa.gov/WAC/default.aspx?cite=388-71-0970</w:t>
        </w:r>
      </w:hyperlink>
      <w:r>
        <w:t xml:space="preserve"> </w:t>
      </w:r>
    </w:p>
    <w:p w:rsidR="000C3CC5" w:rsidRPr="0059382C" w:rsidRDefault="000C3CC5" w:rsidP="00F953A4">
      <w:r>
        <w:t xml:space="preserve">LTCW training and certification deadline: </w:t>
      </w:r>
      <w:hyperlink r:id="rId33" w:history="1">
        <w:r w:rsidR="000D6236" w:rsidRPr="00A91694">
          <w:rPr>
            <w:rStyle w:val="Hyperlink"/>
          </w:rPr>
          <w:t>https://fortress.wa.gov/dshs/adsaapps/Professional/MB/HCSMB2023/h23-025%20amended%20basic%20training%20and%20cert%20deadline%20changes%20for%20ltc%20worker%20qualif%20related%20to%20covid-19.docx</w:t>
        </w:r>
      </w:hyperlink>
      <w:r w:rsidR="000D6236">
        <w:t xml:space="preserve"> </w:t>
      </w:r>
    </w:p>
    <w:p w:rsidR="00432014" w:rsidRDefault="00432014" w:rsidP="00432014">
      <w:pPr>
        <w:jc w:val="center"/>
        <w:rPr>
          <w:b/>
          <w:bCs/>
          <w:u w:val="single"/>
        </w:rPr>
      </w:pPr>
    </w:p>
    <w:p w:rsidR="00F953A4"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rsidR="002A163C" w:rsidRPr="002A163C" w:rsidRDefault="002A163C" w:rsidP="00432014">
      <w:pPr>
        <w:jc w:val="center"/>
        <w:rPr>
          <w:b/>
          <w:bCs/>
          <w:color w:val="4472C4" w:themeColor="accent1"/>
          <w:sz w:val="24"/>
          <w:szCs w:val="24"/>
          <w:u w:val="single"/>
        </w:rPr>
      </w:pPr>
      <w:r>
        <w:rPr>
          <w:b/>
          <w:bCs/>
          <w:color w:val="4472C4" w:themeColor="accent1"/>
          <w:sz w:val="24"/>
          <w:szCs w:val="24"/>
          <w:u w:val="single"/>
        </w:rPr>
        <w:t xml:space="preserve"> </w:t>
      </w:r>
      <w:r w:rsidRPr="002A163C">
        <w:rPr>
          <w:b/>
          <w:bCs/>
          <w:sz w:val="24"/>
          <w:szCs w:val="24"/>
        </w:rPr>
        <w:t>DSHS Publications Library</w:t>
      </w:r>
      <w:r>
        <w:rPr>
          <w:b/>
          <w:bCs/>
          <w:sz w:val="24"/>
          <w:szCs w:val="24"/>
        </w:rPr>
        <w:t>:</w:t>
      </w:r>
      <w:r w:rsidRPr="002A163C">
        <w:rPr>
          <w:b/>
          <w:bCs/>
          <w:sz w:val="24"/>
          <w:szCs w:val="24"/>
          <w:u w:val="single"/>
        </w:rPr>
        <w:t xml:space="preserve"> </w:t>
      </w:r>
      <w:hyperlink r:id="rId34" w:history="1">
        <w:r w:rsidRPr="00500609">
          <w:rPr>
            <w:rStyle w:val="Hyperlink"/>
            <w:b/>
            <w:bCs/>
            <w:sz w:val="24"/>
            <w:szCs w:val="24"/>
          </w:rPr>
          <w:t>https://www.dshs.wa.gov/os/publications-library</w:t>
        </w:r>
      </w:hyperlink>
    </w:p>
    <w:p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35" w:history="1">
        <w:r w:rsidRPr="00294140">
          <w:rPr>
            <w:rStyle w:val="Hyperlink"/>
          </w:rPr>
          <w:t>https://apps.leg.wa.gov/wac/default.aspx?cite=388-71</w:t>
        </w:r>
      </w:hyperlink>
      <w:r>
        <w:rPr>
          <w:b/>
          <w:bCs/>
          <w:u w:val="single"/>
        </w:rPr>
        <w:t xml:space="preserve"> </w:t>
      </w:r>
    </w:p>
    <w:p w:rsidR="00FE2F62" w:rsidRDefault="00FE2F62" w:rsidP="00F953A4">
      <w:pPr>
        <w:rPr>
          <w:b/>
          <w:bCs/>
          <w:u w:val="single"/>
        </w:rPr>
      </w:pPr>
      <w:r w:rsidRPr="00FE2F62">
        <w:rPr>
          <w:b/>
          <w:bCs/>
        </w:rPr>
        <w:t>DDA Resources</w:t>
      </w:r>
      <w:r>
        <w:rPr>
          <w:b/>
          <w:bCs/>
          <w:u w:val="single"/>
        </w:rPr>
        <w:t xml:space="preserve">: </w:t>
      </w:r>
      <w:hyperlink r:id="rId36" w:history="1">
        <w:r w:rsidRPr="00ED5D48">
          <w:rPr>
            <w:rStyle w:val="Hyperlink"/>
          </w:rPr>
          <w:t>https://www.dshs.wa.gov/dda/policies-and-rules/policy-and-rules</w:t>
        </w:r>
      </w:hyperlink>
      <w:r>
        <w:rPr>
          <w:b/>
          <w:bCs/>
          <w:u w:val="single"/>
        </w:rPr>
        <w:t xml:space="preserve"> </w:t>
      </w:r>
    </w:p>
    <w:p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37" w:history="1">
        <w:r w:rsidRPr="00294140">
          <w:rPr>
            <w:rStyle w:val="Hyperlink"/>
          </w:rPr>
          <w:t>https://app.leg.wa.gov/WAC/default.aspx?cite=388-112A</w:t>
        </w:r>
      </w:hyperlink>
      <w:r>
        <w:rPr>
          <w:b/>
          <w:bCs/>
          <w:u w:val="single"/>
        </w:rPr>
        <w:t xml:space="preserve"> </w:t>
      </w:r>
    </w:p>
    <w:p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38" w:history="1">
        <w:r w:rsidRPr="00294140">
          <w:rPr>
            <w:rStyle w:val="Hyperlink"/>
          </w:rPr>
          <w:t>http://app.leg.wa.gov/WAC/default.aspx?cite=388-76</w:t>
        </w:r>
      </w:hyperlink>
      <w:r w:rsidRPr="00294140">
        <w:rPr>
          <w:u w:val="single"/>
        </w:rPr>
        <w:t xml:space="preserve"> </w:t>
      </w:r>
    </w:p>
    <w:p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39" w:history="1">
        <w:r w:rsidRPr="00294140">
          <w:rPr>
            <w:rStyle w:val="Hyperlink"/>
          </w:rPr>
          <w:t>http://app.leg.wa.gov/WAC/default.aspx?cite=388-78A</w:t>
        </w:r>
      </w:hyperlink>
    </w:p>
    <w:p w:rsidR="004B6625" w:rsidRPr="004B6625" w:rsidRDefault="00B01740">
      <w:pPr>
        <w:rPr>
          <w:b/>
          <w:bCs/>
          <w:u w:val="single"/>
        </w:rPr>
      </w:pPr>
      <w:r w:rsidRPr="004B6625">
        <w:rPr>
          <w:b/>
          <w:bCs/>
          <w:u w:val="single"/>
        </w:rPr>
        <w:t>GovDelivery</w:t>
      </w:r>
      <w:r w:rsidR="004B6625" w:rsidRPr="004B6625">
        <w:rPr>
          <w:b/>
          <w:bCs/>
          <w:u w:val="single"/>
        </w:rPr>
        <w:t xml:space="preserve"> Links:</w:t>
      </w:r>
    </w:p>
    <w:p w:rsidR="00B01740" w:rsidRDefault="004B6625">
      <w:r w:rsidRPr="004B6625">
        <w:rPr>
          <w:b/>
          <w:bCs/>
        </w:rPr>
        <w:t>DDA:</w:t>
      </w:r>
      <w:r w:rsidR="00B01740" w:rsidRPr="004B6625">
        <w:rPr>
          <w:b/>
          <w:bCs/>
        </w:rPr>
        <w:t xml:space="preserve"> </w:t>
      </w:r>
      <w:hyperlink r:id="rId40" w:history="1">
        <w:r w:rsidR="00B01740" w:rsidRPr="004B6625">
          <w:rPr>
            <w:rStyle w:val="Hyperlink"/>
          </w:rPr>
          <w:t>https://public.govdelivery.com/accounts/WADSHSDDA/subscribers/new</w:t>
        </w:r>
      </w:hyperlink>
    </w:p>
    <w:p w:rsidR="00B01740" w:rsidRPr="004B6625" w:rsidRDefault="004B6625">
      <w:pPr>
        <w:rPr>
          <w:rStyle w:val="Hyperlink"/>
        </w:rPr>
      </w:pPr>
      <w:r w:rsidRPr="004B6625">
        <w:rPr>
          <w:b/>
          <w:bCs/>
        </w:rPr>
        <w:t>ALTSA:</w:t>
      </w:r>
      <w:r>
        <w:t xml:space="preserve"> </w:t>
      </w:r>
      <w:hyperlink r:id="rId41" w:anchor="tab1" w:history="1">
        <w:r w:rsidRPr="004B6625">
          <w:rPr>
            <w:rStyle w:val="Hyperlink"/>
          </w:rPr>
          <w:t>https://public.govdelivery.com/accounts/WADSHSALTSA/subscriber/new?preferences=true#tab1</w:t>
        </w:r>
      </w:hyperlink>
    </w:p>
    <w:p w:rsidR="00692EE9" w:rsidRDefault="004B6625">
      <w:r w:rsidRPr="004B6625">
        <w:rPr>
          <w:b/>
          <w:bCs/>
        </w:rPr>
        <w:t>DOH:</w:t>
      </w:r>
      <w:r w:rsidRPr="004B6625">
        <w:t xml:space="preserve"> </w:t>
      </w:r>
      <w:hyperlink r:id="rId42" w:history="1">
        <w:r w:rsidRPr="004B6625">
          <w:rPr>
            <w:rStyle w:val="Hyperlink"/>
          </w:rPr>
          <w:t>https://public.govdelivery.com/accounts/WADOH/subscriber/new?qsp=WADOH_4</w:t>
        </w:r>
      </w:hyperlink>
      <w:r w:rsidR="00692EE9">
        <w:t xml:space="preserve"> </w:t>
      </w:r>
    </w:p>
    <w:p w:rsidR="00114E94" w:rsidRPr="00173D99" w:rsidRDefault="00114E94" w:rsidP="00055CCB">
      <w:r w:rsidRPr="00432014">
        <w:rPr>
          <w:b/>
          <w:bCs/>
        </w:rPr>
        <w:t>Billing Tutorial</w:t>
      </w:r>
      <w:r w:rsidRPr="00432014">
        <w:t xml:space="preserve">: </w:t>
      </w:r>
      <w:hyperlink r:id="rId43" w:history="1">
        <w:r w:rsidR="00AA731B" w:rsidRPr="001A755F">
          <w:rPr>
            <w:rStyle w:val="Hyperlink"/>
          </w:rPr>
          <w:t>https://www.dshs.wa.gov/sites/default/files/ALTSA/hcs/documents/ND/P1%20Common%20Billing%20Questions.pdf</w:t>
        </w:r>
      </w:hyperlink>
      <w:r w:rsidR="00AA731B">
        <w:t xml:space="preserve">  </w:t>
      </w:r>
      <w:r w:rsidR="00173D99">
        <w:t xml:space="preserve">   </w:t>
      </w:r>
      <w:r w:rsidR="00AA731B" w:rsidRPr="00432014">
        <w:rPr>
          <w:i/>
          <w:iCs/>
        </w:rPr>
        <w:t>S</w:t>
      </w:r>
      <w:r w:rsidR="00294140" w:rsidRPr="00432014">
        <w:rPr>
          <w:i/>
          <w:iCs/>
        </w:rPr>
        <w:t>ee</w:t>
      </w:r>
      <w:r w:rsidR="00AA731B" w:rsidRPr="00432014">
        <w:rPr>
          <w:i/>
          <w:iCs/>
        </w:rPr>
        <w:t xml:space="preserve"> Tutorial Q&amp;A </w:t>
      </w:r>
      <w:r w:rsidR="00294140" w:rsidRPr="00432014">
        <w:rPr>
          <w:i/>
          <w:iCs/>
        </w:rPr>
        <w:t xml:space="preserve">on RND </w:t>
      </w:r>
      <w:r w:rsidR="002A1066" w:rsidRPr="00432014">
        <w:rPr>
          <w:i/>
          <w:iCs/>
        </w:rPr>
        <w:t>website under meetings</w:t>
      </w:r>
      <w:r w:rsidR="00AA731B" w:rsidRPr="00432014">
        <w:rPr>
          <w:i/>
          <w:iCs/>
        </w:rPr>
        <w:t>.</w:t>
      </w:r>
    </w:p>
    <w:p w:rsidR="00C63E5C" w:rsidRDefault="00C63E5C"/>
    <w:sectPr w:rsidR="00C63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B84" w:rsidRDefault="00EF4B84" w:rsidP="00341275">
      <w:pPr>
        <w:spacing w:after="0" w:line="240" w:lineRule="auto"/>
      </w:pPr>
      <w:r>
        <w:separator/>
      </w:r>
    </w:p>
  </w:endnote>
  <w:endnote w:type="continuationSeparator" w:id="0">
    <w:p w:rsidR="00EF4B84" w:rsidRDefault="00EF4B84" w:rsidP="003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B84" w:rsidRDefault="00EF4B84" w:rsidP="00341275">
      <w:pPr>
        <w:spacing w:after="0" w:line="240" w:lineRule="auto"/>
      </w:pPr>
      <w:r>
        <w:separator/>
      </w:r>
    </w:p>
  </w:footnote>
  <w:footnote w:type="continuationSeparator" w:id="0">
    <w:p w:rsidR="00EF4B84" w:rsidRDefault="00EF4B84" w:rsidP="0034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09B"/>
    <w:multiLevelType w:val="hybridMultilevel"/>
    <w:tmpl w:val="55C4C95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2869"/>
    <w:multiLevelType w:val="hybridMultilevel"/>
    <w:tmpl w:val="D9A0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194BD9"/>
    <w:multiLevelType w:val="hybridMultilevel"/>
    <w:tmpl w:val="E9365EA6"/>
    <w:lvl w:ilvl="0" w:tplc="00204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5"/>
  </w:num>
  <w:num w:numId="2" w16cid:durableId="1394498627">
    <w:abstractNumId w:val="4"/>
  </w:num>
  <w:num w:numId="3" w16cid:durableId="1536625431">
    <w:abstractNumId w:val="5"/>
  </w:num>
  <w:num w:numId="4" w16cid:durableId="407119979">
    <w:abstractNumId w:val="6"/>
  </w:num>
  <w:num w:numId="5" w16cid:durableId="1034576031">
    <w:abstractNumId w:val="7"/>
  </w:num>
  <w:num w:numId="6" w16cid:durableId="1783767249">
    <w:abstractNumId w:val="11"/>
  </w:num>
  <w:num w:numId="7" w16cid:durableId="1217621056">
    <w:abstractNumId w:val="8"/>
  </w:num>
  <w:num w:numId="8" w16cid:durableId="190841905">
    <w:abstractNumId w:val="1"/>
  </w:num>
  <w:num w:numId="9" w16cid:durableId="2051028156">
    <w:abstractNumId w:val="9"/>
  </w:num>
  <w:num w:numId="10" w16cid:durableId="36054328">
    <w:abstractNumId w:val="14"/>
  </w:num>
  <w:num w:numId="11" w16cid:durableId="550531348">
    <w:abstractNumId w:val="10"/>
  </w:num>
  <w:num w:numId="12" w16cid:durableId="1886795020">
    <w:abstractNumId w:val="13"/>
  </w:num>
  <w:num w:numId="13" w16cid:durableId="1268460697">
    <w:abstractNumId w:val="17"/>
  </w:num>
  <w:num w:numId="14" w16cid:durableId="1308974117">
    <w:abstractNumId w:val="16"/>
  </w:num>
  <w:num w:numId="15" w16cid:durableId="395708256">
    <w:abstractNumId w:val="3"/>
  </w:num>
  <w:num w:numId="16" w16cid:durableId="123155520">
    <w:abstractNumId w:val="0"/>
  </w:num>
  <w:num w:numId="17" w16cid:durableId="2031879554">
    <w:abstractNumId w:val="12"/>
  </w:num>
  <w:num w:numId="18" w16cid:durableId="135596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D6236"/>
    <w:rsid w:val="000E4F61"/>
    <w:rsid w:val="000F3E3C"/>
    <w:rsid w:val="00114E94"/>
    <w:rsid w:val="0012758A"/>
    <w:rsid w:val="00132D2A"/>
    <w:rsid w:val="00143282"/>
    <w:rsid w:val="00143840"/>
    <w:rsid w:val="0014534F"/>
    <w:rsid w:val="0014569C"/>
    <w:rsid w:val="0015011D"/>
    <w:rsid w:val="001572D1"/>
    <w:rsid w:val="00162550"/>
    <w:rsid w:val="00173D99"/>
    <w:rsid w:val="00180B16"/>
    <w:rsid w:val="0018473D"/>
    <w:rsid w:val="00184CF6"/>
    <w:rsid w:val="00191F91"/>
    <w:rsid w:val="00195B5E"/>
    <w:rsid w:val="00196B00"/>
    <w:rsid w:val="001970F4"/>
    <w:rsid w:val="0019733B"/>
    <w:rsid w:val="001A4A16"/>
    <w:rsid w:val="001B0BBE"/>
    <w:rsid w:val="001B2D91"/>
    <w:rsid w:val="001D3234"/>
    <w:rsid w:val="001E360C"/>
    <w:rsid w:val="001F5FC1"/>
    <w:rsid w:val="0020178C"/>
    <w:rsid w:val="00203120"/>
    <w:rsid w:val="0020646E"/>
    <w:rsid w:val="002317E8"/>
    <w:rsid w:val="00241338"/>
    <w:rsid w:val="00242EC5"/>
    <w:rsid w:val="00260A88"/>
    <w:rsid w:val="00292828"/>
    <w:rsid w:val="00294140"/>
    <w:rsid w:val="002A1066"/>
    <w:rsid w:val="002A163C"/>
    <w:rsid w:val="002B2E31"/>
    <w:rsid w:val="002B71B8"/>
    <w:rsid w:val="002C6798"/>
    <w:rsid w:val="002E178B"/>
    <w:rsid w:val="002E38C7"/>
    <w:rsid w:val="002E3EBE"/>
    <w:rsid w:val="002F0573"/>
    <w:rsid w:val="002F56C6"/>
    <w:rsid w:val="003008CD"/>
    <w:rsid w:val="00315135"/>
    <w:rsid w:val="003235B8"/>
    <w:rsid w:val="00324D1B"/>
    <w:rsid w:val="003304A7"/>
    <w:rsid w:val="00341275"/>
    <w:rsid w:val="00341ACF"/>
    <w:rsid w:val="00362346"/>
    <w:rsid w:val="00370CC9"/>
    <w:rsid w:val="00374C5A"/>
    <w:rsid w:val="003907C6"/>
    <w:rsid w:val="00394CE3"/>
    <w:rsid w:val="00394D7A"/>
    <w:rsid w:val="003B4E6F"/>
    <w:rsid w:val="003B6B06"/>
    <w:rsid w:val="003C48CF"/>
    <w:rsid w:val="003E2FEF"/>
    <w:rsid w:val="004123EA"/>
    <w:rsid w:val="00427FC2"/>
    <w:rsid w:val="00432014"/>
    <w:rsid w:val="0044089B"/>
    <w:rsid w:val="00474C86"/>
    <w:rsid w:val="00481222"/>
    <w:rsid w:val="00495B6D"/>
    <w:rsid w:val="004A0431"/>
    <w:rsid w:val="004A10CB"/>
    <w:rsid w:val="004A1103"/>
    <w:rsid w:val="004A2C48"/>
    <w:rsid w:val="004B40D0"/>
    <w:rsid w:val="004B6625"/>
    <w:rsid w:val="004B6E6D"/>
    <w:rsid w:val="004C089A"/>
    <w:rsid w:val="004C0A71"/>
    <w:rsid w:val="004D28D6"/>
    <w:rsid w:val="00500609"/>
    <w:rsid w:val="00503CE3"/>
    <w:rsid w:val="00514816"/>
    <w:rsid w:val="00526B47"/>
    <w:rsid w:val="005276EC"/>
    <w:rsid w:val="00540EB6"/>
    <w:rsid w:val="005543F2"/>
    <w:rsid w:val="00556FF0"/>
    <w:rsid w:val="005709C9"/>
    <w:rsid w:val="0059382C"/>
    <w:rsid w:val="005A752F"/>
    <w:rsid w:val="005B3E7D"/>
    <w:rsid w:val="005D3560"/>
    <w:rsid w:val="005E1D56"/>
    <w:rsid w:val="005E6719"/>
    <w:rsid w:val="005F351D"/>
    <w:rsid w:val="006075CD"/>
    <w:rsid w:val="006162CB"/>
    <w:rsid w:val="00624268"/>
    <w:rsid w:val="00627499"/>
    <w:rsid w:val="00641AE3"/>
    <w:rsid w:val="00652B48"/>
    <w:rsid w:val="00661C91"/>
    <w:rsid w:val="00670D8F"/>
    <w:rsid w:val="006750F8"/>
    <w:rsid w:val="00680B09"/>
    <w:rsid w:val="006845F2"/>
    <w:rsid w:val="0068606B"/>
    <w:rsid w:val="00687DED"/>
    <w:rsid w:val="00692EE9"/>
    <w:rsid w:val="006B3E5C"/>
    <w:rsid w:val="006C423B"/>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273"/>
    <w:rsid w:val="008D0E8F"/>
    <w:rsid w:val="008E6507"/>
    <w:rsid w:val="00920B41"/>
    <w:rsid w:val="009308B5"/>
    <w:rsid w:val="00934559"/>
    <w:rsid w:val="00934F63"/>
    <w:rsid w:val="00937A46"/>
    <w:rsid w:val="00940D8D"/>
    <w:rsid w:val="00946433"/>
    <w:rsid w:val="00967351"/>
    <w:rsid w:val="00977755"/>
    <w:rsid w:val="00983CC8"/>
    <w:rsid w:val="009A00DC"/>
    <w:rsid w:val="009B228C"/>
    <w:rsid w:val="009C3FA2"/>
    <w:rsid w:val="009C76B7"/>
    <w:rsid w:val="009E20D6"/>
    <w:rsid w:val="009E7FAF"/>
    <w:rsid w:val="009F1FD2"/>
    <w:rsid w:val="00A067D0"/>
    <w:rsid w:val="00A17BEA"/>
    <w:rsid w:val="00A269C5"/>
    <w:rsid w:val="00A278AB"/>
    <w:rsid w:val="00A41500"/>
    <w:rsid w:val="00A423AC"/>
    <w:rsid w:val="00A6033D"/>
    <w:rsid w:val="00A62DFA"/>
    <w:rsid w:val="00A6443F"/>
    <w:rsid w:val="00A83AD4"/>
    <w:rsid w:val="00AA731B"/>
    <w:rsid w:val="00AF35A6"/>
    <w:rsid w:val="00AF4478"/>
    <w:rsid w:val="00B01740"/>
    <w:rsid w:val="00B03A73"/>
    <w:rsid w:val="00B3528E"/>
    <w:rsid w:val="00B41981"/>
    <w:rsid w:val="00B42633"/>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01DF4"/>
    <w:rsid w:val="00C03845"/>
    <w:rsid w:val="00C27540"/>
    <w:rsid w:val="00C5119C"/>
    <w:rsid w:val="00C545A7"/>
    <w:rsid w:val="00C57D8D"/>
    <w:rsid w:val="00C63E5C"/>
    <w:rsid w:val="00C843F8"/>
    <w:rsid w:val="00C96D2D"/>
    <w:rsid w:val="00CA7435"/>
    <w:rsid w:val="00CB0EC3"/>
    <w:rsid w:val="00CB4339"/>
    <w:rsid w:val="00CC3C8E"/>
    <w:rsid w:val="00CD76A7"/>
    <w:rsid w:val="00CE78DF"/>
    <w:rsid w:val="00CF6F47"/>
    <w:rsid w:val="00D2046F"/>
    <w:rsid w:val="00D43B24"/>
    <w:rsid w:val="00D55915"/>
    <w:rsid w:val="00D56E99"/>
    <w:rsid w:val="00D82B28"/>
    <w:rsid w:val="00D82CF2"/>
    <w:rsid w:val="00D873E5"/>
    <w:rsid w:val="00D929AD"/>
    <w:rsid w:val="00D93BDB"/>
    <w:rsid w:val="00DA7DAB"/>
    <w:rsid w:val="00DB04BD"/>
    <w:rsid w:val="00DB7C9E"/>
    <w:rsid w:val="00DC545B"/>
    <w:rsid w:val="00DC7DC3"/>
    <w:rsid w:val="00DD6083"/>
    <w:rsid w:val="00DE504E"/>
    <w:rsid w:val="00E0098F"/>
    <w:rsid w:val="00E03015"/>
    <w:rsid w:val="00E03CFE"/>
    <w:rsid w:val="00E15271"/>
    <w:rsid w:val="00E36ADB"/>
    <w:rsid w:val="00E43795"/>
    <w:rsid w:val="00E739FE"/>
    <w:rsid w:val="00E9442E"/>
    <w:rsid w:val="00ED4AFE"/>
    <w:rsid w:val="00ED54DD"/>
    <w:rsid w:val="00ED6D39"/>
    <w:rsid w:val="00EE0DD0"/>
    <w:rsid w:val="00EE58EE"/>
    <w:rsid w:val="00EF4B84"/>
    <w:rsid w:val="00F1185F"/>
    <w:rsid w:val="00F13207"/>
    <w:rsid w:val="00F30AD6"/>
    <w:rsid w:val="00F325AB"/>
    <w:rsid w:val="00F357A7"/>
    <w:rsid w:val="00F37AE8"/>
    <w:rsid w:val="00F5156E"/>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 w:type="paragraph" w:customStyle="1" w:styleId="Numbering4-bulletlist">
    <w:name w:val="Numbering 4- bullet list"/>
    <w:basedOn w:val="ListParagraph"/>
    <w:qFormat/>
    <w:rsid w:val="00A269C5"/>
    <w:pPr>
      <w:ind w:left="1296" w:hanging="360"/>
    </w:pPr>
  </w:style>
  <w:style w:type="paragraph" w:customStyle="1" w:styleId="Default">
    <w:name w:val="Default"/>
    <w:rsid w:val="0034127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5"/>
  </w:style>
  <w:style w:type="paragraph" w:styleId="Footer">
    <w:name w:val="footer"/>
    <w:basedOn w:val="Normal"/>
    <w:link w:val="FooterChar"/>
    <w:uiPriority w:val="99"/>
    <w:unhideWhenUsed/>
    <w:rsid w:val="0034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5"/>
  </w:style>
  <w:style w:type="character" w:styleId="Strong">
    <w:name w:val="Strong"/>
    <w:basedOn w:val="DefaultParagraphFont"/>
    <w:uiPriority w:val="22"/>
    <w:qFormat/>
    <w:rsid w:val="002C6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546989961">
      <w:bodyDiv w:val="1"/>
      <w:marLeft w:val="0"/>
      <w:marRight w:val="0"/>
      <w:marTop w:val="0"/>
      <w:marBottom w:val="0"/>
      <w:divBdr>
        <w:top w:val="none" w:sz="0" w:space="0" w:color="auto"/>
        <w:left w:val="none" w:sz="0" w:space="0" w:color="auto"/>
        <w:bottom w:val="none" w:sz="0" w:space="0" w:color="auto"/>
        <w:right w:val="none" w:sz="0" w:space="0" w:color="auto"/>
      </w:divBdr>
    </w:div>
    <w:div w:id="599919242">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892275516">
      <w:bodyDiv w:val="1"/>
      <w:marLeft w:val="0"/>
      <w:marRight w:val="0"/>
      <w:marTop w:val="0"/>
      <w:marBottom w:val="0"/>
      <w:divBdr>
        <w:top w:val="none" w:sz="0" w:space="0" w:color="auto"/>
        <w:left w:val="none" w:sz="0" w:space="0" w:color="auto"/>
        <w:bottom w:val="none" w:sz="0" w:space="0" w:color="auto"/>
        <w:right w:val="none" w:sz="0" w:space="0" w:color="auto"/>
      </w:divBdr>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499687414">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sedelegation@dshs.wa.gov" TargetMode="External"/><Relationship Id="rId18" Type="http://schemas.openxmlformats.org/officeDocument/2006/relationships/hyperlink" Target="https://nursing.wa.gov/support-practicing-nurses/practice-information/nursing-assistant" TargetMode="External"/><Relationship Id="rId26" Type="http://schemas.openxmlformats.org/officeDocument/2006/relationships/hyperlink" Target="http://apps.leg.wa.gov/RCW/default.aspx?cite=18.79.260" TargetMode="External"/><Relationship Id="rId39" Type="http://schemas.openxmlformats.org/officeDocument/2006/relationships/hyperlink" Target="http://app.leg.wa.gov/WAC/default.aspx?cite=388-78A" TargetMode="External"/><Relationship Id="rId21" Type="http://schemas.openxmlformats.org/officeDocument/2006/relationships/hyperlink" Target="https://www.dshs.wa.gov/ffa/disqualifying-list-crimes-and-negative-actions" TargetMode="External"/><Relationship Id="rId34" Type="http://schemas.openxmlformats.org/officeDocument/2006/relationships/hyperlink" Target="https://www.dshs.wa.gov/os/publications-library" TargetMode="External"/><Relationship Id="rId42" Type="http://schemas.openxmlformats.org/officeDocument/2006/relationships/hyperlink" Target="https://public.govdelivery.com/accounts/WADOH/subscriber/new?qsp=WADOH_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ffa/policies-and-regulations-governing-dshs-confidential-data" TargetMode="External"/><Relationship Id="rId29" Type="http://schemas.openxmlformats.org/officeDocument/2006/relationships/hyperlink" Target="https://nursing.wa.gov/support-practicing-nurses/practice-information/registered-nur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oyomalley1@dshs.wa.gov" TargetMode="External"/><Relationship Id="rId24" Type="http://schemas.openxmlformats.org/officeDocument/2006/relationships/hyperlink" Target="https://app.leg.wa.gov/wac/default.aspx?cite=246-335" TargetMode="External"/><Relationship Id="rId32" Type="http://schemas.openxmlformats.org/officeDocument/2006/relationships/hyperlink" Target="https://app.leg.wa.gov/WAC/default.aspx?cite=388-71-0970" TargetMode="External"/><Relationship Id="rId37" Type="http://schemas.openxmlformats.org/officeDocument/2006/relationships/hyperlink" Target="https://app.leg.wa.gov/WAC/default.aspx?cite=388-112A" TargetMode="External"/><Relationship Id="rId40" Type="http://schemas.openxmlformats.org/officeDocument/2006/relationships/hyperlink" Target="https://public.govdelivery.com/accounts/WADSHSDDA/subscribers/ne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shs.wa.gov/ffa/keeping-dshs-client-information-private-and-secure" TargetMode="External"/><Relationship Id="rId23" Type="http://schemas.openxmlformats.org/officeDocument/2006/relationships/hyperlink" Target="mailto:nursedelegation@dshs.wa.gov" TargetMode="External"/><Relationship Id="rId28" Type="http://schemas.openxmlformats.org/officeDocument/2006/relationships/hyperlink" Target="https://app.leg.wa.gov/WAC/default.aspx?cite=246-840-700" TargetMode="External"/><Relationship Id="rId36" Type="http://schemas.openxmlformats.org/officeDocument/2006/relationships/hyperlink" Target="https://www.dshs.wa.gov/dda/policies-and-rules/policy-and-rules" TargetMode="External"/><Relationship Id="rId10" Type="http://schemas.openxmlformats.org/officeDocument/2006/relationships/hyperlink" Target="mailto:janet.wakefield@dshs.wa.gov" TargetMode="External"/><Relationship Id="rId19" Type="http://schemas.openxmlformats.org/officeDocument/2006/relationships/hyperlink" Target="https://wsp.wa.gov/crime/criminal-history" TargetMode="External"/><Relationship Id="rId31" Type="http://schemas.openxmlformats.org/officeDocument/2006/relationships/hyperlink" Target="https://www.dshs.wa.gov/dda/nursing-servi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singcontracts@dshs.wa.gov" TargetMode="External"/><Relationship Id="rId14" Type="http://schemas.openxmlformats.org/officeDocument/2006/relationships/hyperlink" Target="mailto:Nursedelegation@dshs.wa.gov" TargetMode="External"/><Relationship Id="rId22" Type="http://schemas.openxmlformats.org/officeDocument/2006/relationships/hyperlink" Target="https://www.dshs.wa.gov/altsa/aging-and-long-term-support-administration-long-term-care-manual" TargetMode="External"/><Relationship Id="rId27" Type="http://schemas.openxmlformats.org/officeDocument/2006/relationships/hyperlink" Target="http://apps.leg.wa.gov/WAC/default.aspx?cite=246-840-910" TargetMode="External"/><Relationship Id="rId30" Type="http://schemas.openxmlformats.org/officeDocument/2006/relationships/hyperlink" Target="https://doh.wa.gov/sites/default/files/legacy/Documents/6000//NCAO13.pdf" TargetMode="External"/><Relationship Id="rId35" Type="http://schemas.openxmlformats.org/officeDocument/2006/relationships/hyperlink" Target="https://apps.leg.wa.gov/wac/default.aspx?cite=388-71" TargetMode="External"/><Relationship Id="rId43" Type="http://schemas.openxmlformats.org/officeDocument/2006/relationships/hyperlink" Target="https://www.dshs.wa.gov/sites/default/files/ALTSA/hcs/documents/ND/P1%20Common%20Billing%20Questions.pdf" TargetMode="External"/><Relationship Id="rId8" Type="http://schemas.openxmlformats.org/officeDocument/2006/relationships/hyperlink" Target="mailto:nursedelegation@dshs.wa.gov" TargetMode="External"/><Relationship Id="rId3" Type="http://schemas.openxmlformats.org/officeDocument/2006/relationships/styles" Target="styles.xml"/><Relationship Id="rId12" Type="http://schemas.openxmlformats.org/officeDocument/2006/relationships/hyperlink" Target="mailto:erika.parada@dshs.wa.gov" TargetMode="External"/><Relationship Id="rId17" Type="http://schemas.openxmlformats.org/officeDocument/2006/relationships/hyperlink" Target="https://nursing.wa.gov/support-practicing-nurses/practice-information/registered-nurse" TargetMode="External"/><Relationship Id="rId25" Type="http://schemas.openxmlformats.org/officeDocument/2006/relationships/hyperlink" Target="https://doh.wa.gov/licenses-permits-and-certificates/facilities-z/home-health-agencies/license-requirements" TargetMode="External"/><Relationship Id="rId33" Type="http://schemas.openxmlformats.org/officeDocument/2006/relationships/hyperlink" Target="https://fortress.wa.gov/dshs/adsaapps/Professional/MB/HCSMB2023/h23-025%20amended%20basic%20training%20and%20cert%20deadline%20changes%20for%20ltc%20worker%20qualif%20related%20to%20covid-19.docx" TargetMode="External"/><Relationship Id="rId38" Type="http://schemas.openxmlformats.org/officeDocument/2006/relationships/hyperlink" Target="http://app.leg.wa.gov/WAC/default.aspx?cite=388-76" TargetMode="External"/><Relationship Id="rId20" Type="http://schemas.openxmlformats.org/officeDocument/2006/relationships/hyperlink" Target="https://watch.wsp.wa.gov/WATCH/Account/Login?ReturnUrl=%2fWATCH%2fHome%2fInBox%2f1" TargetMode="External"/><Relationship Id="rId41" Type="http://schemas.openxmlformats.org/officeDocument/2006/relationships/hyperlink" Target="https://public.govdelivery.com/accounts/WADSHSALTSA/subscriber/new?preference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Morin, Patty (DSHS/TIA/ALTSA-DDA)</cp:lastModifiedBy>
  <cp:revision>1</cp:revision>
  <dcterms:created xsi:type="dcterms:W3CDTF">2024-12-11T22:46:00Z</dcterms:created>
  <dcterms:modified xsi:type="dcterms:W3CDTF">2024-12-11T22:46:00Z</dcterms:modified>
</cp:coreProperties>
</file>