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B654" w14:textId="0285B1B6"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sidR="005C7357">
        <w:rPr>
          <w:b/>
          <w:bCs/>
          <w:sz w:val="32"/>
          <w:szCs w:val="32"/>
        </w:rPr>
        <w:t>7</w:t>
      </w:r>
      <w:r w:rsidR="005709C9" w:rsidRPr="005709C9">
        <w:rPr>
          <w:b/>
          <w:bCs/>
          <w:sz w:val="32"/>
          <w:szCs w:val="32"/>
        </w:rPr>
        <w:t>/</w:t>
      </w:r>
      <w:r w:rsidR="005C7357">
        <w:rPr>
          <w:b/>
          <w:bCs/>
          <w:sz w:val="32"/>
          <w:szCs w:val="32"/>
        </w:rPr>
        <w:t>23/</w:t>
      </w:r>
      <w:r w:rsidR="005709C9" w:rsidRPr="005709C9">
        <w:rPr>
          <w:b/>
          <w:bCs/>
          <w:sz w:val="32"/>
          <w:szCs w:val="32"/>
        </w:rPr>
        <w:t>202</w:t>
      </w:r>
      <w:r w:rsidR="00C40C26">
        <w:rPr>
          <w:b/>
          <w:bCs/>
          <w:sz w:val="32"/>
          <w:szCs w:val="32"/>
        </w:rPr>
        <w:t>4</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pPr>
        <w:rPr>
          <w:rStyle w:val="Hyperlink"/>
        </w:rPr>
      </w:pPr>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22F3E189" w14:textId="4CF298D1" w:rsidR="005C7357" w:rsidRDefault="005C7357" w:rsidP="00A00138">
      <w:r w:rsidRPr="005C7357">
        <w:rPr>
          <w:rStyle w:val="Hyperlink"/>
          <w:b/>
          <w:bCs/>
          <w:color w:val="auto"/>
          <w:u w:val="none"/>
        </w:rPr>
        <w:t xml:space="preserve">Private Duty Nursing WACs: </w:t>
      </w:r>
      <w:hyperlink r:id="rId6" w:history="1">
        <w:r w:rsidRPr="005C7357">
          <w:rPr>
            <w:color w:val="0000FF"/>
            <w:u w:val="single"/>
          </w:rPr>
          <w:t>WAC 388-106-1000:</w:t>
        </w:r>
      </w:hyperlink>
      <w:r>
        <w:t xml:space="preserve"> - </w:t>
      </w:r>
      <w:hyperlink r:id="rId7" w:history="1">
        <w:r w:rsidRPr="005C7357">
          <w:rPr>
            <w:color w:val="0000FF"/>
            <w:u w:val="single"/>
          </w:rPr>
          <w:t>WAC 388-106-1055:</w:t>
        </w:r>
      </w:hyperlink>
    </w:p>
    <w:p w14:paraId="00FCD7E7" w14:textId="067FF9BC" w:rsidR="005C7357" w:rsidRPr="005C7357" w:rsidRDefault="005C7357" w:rsidP="00A00138">
      <w:pPr>
        <w:rPr>
          <w:b/>
          <w:bCs/>
        </w:rPr>
      </w:pPr>
      <w:r w:rsidRPr="005C7357">
        <w:rPr>
          <w:b/>
          <w:bCs/>
        </w:rPr>
        <w:t xml:space="preserve">Additional resources: </w:t>
      </w:r>
    </w:p>
    <w:p w14:paraId="2C9416D8" w14:textId="73BBA334" w:rsidR="005C7357" w:rsidRDefault="005C7357" w:rsidP="00A00138">
      <w:hyperlink r:id="rId8" w:history="1">
        <w:r w:rsidRPr="005C7357">
          <w:rPr>
            <w:color w:val="0000FF"/>
            <w:u w:val="single"/>
          </w:rPr>
          <w:t>WAC 246-840-700:</w:t>
        </w:r>
      </w:hyperlink>
    </w:p>
    <w:p w14:paraId="649876AE" w14:textId="58A7940E" w:rsidR="005C7357" w:rsidRDefault="005C7357" w:rsidP="00A00138">
      <w:hyperlink r:id="rId9" w:history="1">
        <w:r w:rsidRPr="005C7357">
          <w:rPr>
            <w:color w:val="0000FF"/>
            <w:u w:val="single"/>
          </w:rPr>
          <w:t>Registered Nurse | Washington State Board of Nursing</w:t>
        </w:r>
      </w:hyperlink>
    </w:p>
    <w:p w14:paraId="0966E7DD" w14:textId="44DFB909" w:rsidR="005C7357" w:rsidRPr="005C7357" w:rsidRDefault="005C7357" w:rsidP="00A00138">
      <w:pPr>
        <w:rPr>
          <w:b/>
          <w:bCs/>
        </w:rPr>
      </w:pPr>
      <w:hyperlink r:id="rId10" w:history="1">
        <w:r w:rsidRPr="005C7357">
          <w:rPr>
            <w:color w:val="0000FF"/>
            <w:u w:val="single"/>
          </w:rPr>
          <w:t>Registered Nurse and Licensed Practical Nurse Scope of Practice (wa.gov)</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11"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12"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3" w:history="1">
        <w:r w:rsidR="003D2A12" w:rsidRPr="00594FEC">
          <w:rPr>
            <w:rStyle w:val="Hyperlink"/>
          </w:rPr>
          <w:t>Erika.Parada@dshs.wa.gov</w:t>
        </w:r>
      </w:hyperlink>
      <w:r>
        <w:t xml:space="preserve"> </w:t>
      </w:r>
    </w:p>
    <w:p w14:paraId="00B006BF" w14:textId="77777777" w:rsidR="00680EF9" w:rsidRDefault="00680EF9" w:rsidP="00C14273">
      <w:pPr>
        <w:jc w:val="center"/>
        <w:rPr>
          <w:b/>
          <w:bCs/>
          <w:sz w:val="32"/>
          <w:szCs w:val="32"/>
          <w:u w:val="single"/>
        </w:rPr>
      </w:pPr>
    </w:p>
    <w:p w14:paraId="69125BA2" w14:textId="017BAD32" w:rsidR="00C14273" w:rsidRDefault="00C14273" w:rsidP="00C14273">
      <w:pPr>
        <w:jc w:val="center"/>
        <w:rPr>
          <w:b/>
          <w:bCs/>
          <w:sz w:val="32"/>
          <w:szCs w:val="32"/>
          <w:u w:val="single"/>
        </w:rPr>
      </w:pPr>
      <w:r w:rsidRPr="00D55915">
        <w:rPr>
          <w:b/>
          <w:bCs/>
          <w:sz w:val="32"/>
          <w:szCs w:val="32"/>
          <w:u w:val="single"/>
        </w:rPr>
        <w:t xml:space="preserve">Topics and Notes </w:t>
      </w:r>
    </w:p>
    <w:p w14:paraId="2FD05AD2" w14:textId="77777777" w:rsidR="005C7357" w:rsidRPr="005C7357"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Meeting 1:00 to 3:00 PM</w:t>
      </w:r>
    </w:p>
    <w:p w14:paraId="673904BA" w14:textId="77777777" w:rsidR="005C7357" w:rsidRPr="005C7357"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 xml:space="preserve">Emoji stories </w:t>
      </w:r>
    </w:p>
    <w:p w14:paraId="117736A1" w14:textId="77777777" w:rsidR="005C7357" w:rsidRPr="00CA78E5"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 xml:space="preserve">PDN program updates </w:t>
      </w:r>
    </w:p>
    <w:p w14:paraId="7932F984" w14:textId="77777777" w:rsidR="00C40319" w:rsidRPr="00C40319" w:rsidRDefault="00C40319" w:rsidP="00C40319">
      <w:pPr>
        <w:spacing w:after="0" w:line="216" w:lineRule="auto"/>
        <w:ind w:left="720" w:firstLine="360"/>
        <w:contextualSpacing/>
        <w:rPr>
          <w:rFonts w:eastAsia="Times New Roman" w:cstheme="minorHAnsi"/>
          <w:sz w:val="24"/>
          <w:szCs w:val="24"/>
        </w:rPr>
      </w:pPr>
      <w:r w:rsidRPr="00C40319">
        <w:rPr>
          <w:rFonts w:eastAsia="Times New Roman" w:cstheme="minorHAnsi"/>
          <w:sz w:val="24"/>
          <w:szCs w:val="24"/>
        </w:rPr>
        <w:t>Royboyo Updates</w:t>
      </w:r>
    </w:p>
    <w:p w14:paraId="339B4240" w14:textId="77777777" w:rsidR="00C40319" w:rsidRPr="00C40319" w:rsidRDefault="00C40319" w:rsidP="00C40319">
      <w:pPr>
        <w:spacing w:after="0" w:line="216" w:lineRule="auto"/>
        <w:ind w:left="360" w:firstLine="720"/>
        <w:contextualSpacing/>
        <w:rPr>
          <w:rFonts w:eastAsia="Times New Roman" w:cstheme="minorHAnsi"/>
          <w:sz w:val="24"/>
          <w:szCs w:val="24"/>
        </w:rPr>
      </w:pPr>
      <w:r w:rsidRPr="00C40319">
        <w:rPr>
          <w:rFonts w:eastAsia="Times New Roman" w:cstheme="minorHAnsi"/>
          <w:sz w:val="24"/>
          <w:szCs w:val="24"/>
        </w:rPr>
        <w:t>Form updates</w:t>
      </w:r>
    </w:p>
    <w:p w14:paraId="6649707B" w14:textId="77777777" w:rsidR="00C40319" w:rsidRPr="00C40319" w:rsidRDefault="00C40319" w:rsidP="00C40319">
      <w:pPr>
        <w:spacing w:after="0" w:line="216" w:lineRule="auto"/>
        <w:ind w:left="360" w:firstLine="720"/>
        <w:contextualSpacing/>
        <w:rPr>
          <w:rFonts w:eastAsia="Times New Roman" w:cstheme="minorHAnsi"/>
          <w:sz w:val="24"/>
          <w:szCs w:val="24"/>
        </w:rPr>
      </w:pPr>
      <w:r w:rsidRPr="00C40319">
        <w:rPr>
          <w:rFonts w:eastAsia="Times New Roman" w:cstheme="minorHAnsi"/>
          <w:sz w:val="24"/>
          <w:szCs w:val="24"/>
        </w:rPr>
        <w:t>Pre contract training</w:t>
      </w:r>
    </w:p>
    <w:p w14:paraId="2A6D19B8" w14:textId="77777777" w:rsidR="00C40319" w:rsidRPr="00C40319" w:rsidRDefault="00C40319" w:rsidP="00C40319">
      <w:pPr>
        <w:spacing w:after="0" w:line="216" w:lineRule="auto"/>
        <w:ind w:left="360" w:firstLine="720"/>
        <w:contextualSpacing/>
        <w:rPr>
          <w:rFonts w:eastAsia="Times New Roman" w:cstheme="minorHAnsi"/>
          <w:sz w:val="24"/>
          <w:szCs w:val="24"/>
        </w:rPr>
      </w:pPr>
      <w:r w:rsidRPr="00C40319">
        <w:rPr>
          <w:rFonts w:eastAsia="Times New Roman" w:cstheme="minorHAnsi"/>
          <w:sz w:val="24"/>
          <w:szCs w:val="24"/>
        </w:rPr>
        <w:t>Contract waiting times</w:t>
      </w:r>
    </w:p>
    <w:p w14:paraId="36806510" w14:textId="77777777" w:rsidR="00C40319" w:rsidRPr="00C40319" w:rsidRDefault="00C40319" w:rsidP="00C40319">
      <w:pPr>
        <w:spacing w:after="0" w:line="216" w:lineRule="auto"/>
        <w:ind w:left="360" w:firstLine="720"/>
        <w:contextualSpacing/>
        <w:rPr>
          <w:rFonts w:eastAsia="Times New Roman" w:cstheme="minorHAnsi"/>
          <w:sz w:val="24"/>
          <w:szCs w:val="24"/>
        </w:rPr>
      </w:pPr>
      <w:r w:rsidRPr="00C40319">
        <w:rPr>
          <w:rFonts w:eastAsia="Times New Roman" w:cstheme="minorHAnsi"/>
          <w:sz w:val="24"/>
          <w:szCs w:val="24"/>
        </w:rPr>
        <w:t xml:space="preserve">Billing training </w:t>
      </w:r>
    </w:p>
    <w:p w14:paraId="76B1D9A5" w14:textId="77777777" w:rsidR="00C40319" w:rsidRPr="00C40319" w:rsidRDefault="00C40319" w:rsidP="00C40319">
      <w:pPr>
        <w:spacing w:after="0" w:line="216" w:lineRule="auto"/>
        <w:ind w:left="360" w:firstLine="720"/>
        <w:contextualSpacing/>
        <w:rPr>
          <w:rFonts w:eastAsia="Times New Roman" w:cstheme="minorHAnsi"/>
          <w:sz w:val="24"/>
          <w:szCs w:val="24"/>
        </w:rPr>
      </w:pPr>
      <w:r w:rsidRPr="00C40319">
        <w:rPr>
          <w:rFonts w:eastAsia="Times New Roman" w:cstheme="minorHAnsi"/>
          <w:sz w:val="24"/>
          <w:szCs w:val="24"/>
        </w:rPr>
        <w:t>Chapter 25 LTCM</w:t>
      </w:r>
    </w:p>
    <w:p w14:paraId="731999DD" w14:textId="558F977E" w:rsidR="005C7357" w:rsidRPr="005C7357" w:rsidRDefault="00C40319" w:rsidP="00CA78E5">
      <w:pPr>
        <w:spacing w:after="0" w:line="216" w:lineRule="auto"/>
        <w:ind w:left="1080"/>
        <w:contextualSpacing/>
        <w:rPr>
          <w:rFonts w:eastAsia="Times New Roman" w:cstheme="minorHAnsi"/>
          <w:sz w:val="24"/>
          <w:szCs w:val="24"/>
        </w:rPr>
      </w:pPr>
      <w:r w:rsidRPr="00CA78E5">
        <w:rPr>
          <w:rFonts w:eastAsia="Times New Roman" w:cstheme="minorHAnsi"/>
          <w:sz w:val="24"/>
          <w:szCs w:val="24"/>
        </w:rPr>
        <w:t>PDN Holiday WAC</w:t>
      </w:r>
    </w:p>
    <w:p w14:paraId="3830AF98" w14:textId="77777777" w:rsidR="005C7357" w:rsidRPr="00CA78E5"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Review of PDN forms/documents</w:t>
      </w:r>
    </w:p>
    <w:p w14:paraId="4EE38336" w14:textId="02245231" w:rsidR="005C7357" w:rsidRPr="005C7357" w:rsidRDefault="00CA78E5" w:rsidP="00CA78E5">
      <w:pPr>
        <w:spacing w:after="0" w:line="216" w:lineRule="auto"/>
        <w:ind w:left="1080"/>
        <w:contextualSpacing/>
        <w:rPr>
          <w:rFonts w:eastAsia="Times New Roman" w:cstheme="minorHAnsi"/>
          <w:sz w:val="24"/>
          <w:szCs w:val="24"/>
        </w:rPr>
      </w:pPr>
      <w:r>
        <w:rPr>
          <w:rFonts w:eastAsiaTheme="minorEastAsia" w:cstheme="minorHAnsi"/>
          <w:color w:val="000000" w:themeColor="text1"/>
          <w:kern w:val="24"/>
          <w:sz w:val="24"/>
          <w:szCs w:val="24"/>
        </w:rPr>
        <w:t>Review WAC and contract requirements of form use</w:t>
      </w:r>
    </w:p>
    <w:p w14:paraId="5D8D2093" w14:textId="33755246" w:rsidR="005C7357" w:rsidRPr="00CA78E5" w:rsidRDefault="005C7357" w:rsidP="00CA78E5">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 xml:space="preserve">PDN Billing review and resources </w:t>
      </w:r>
    </w:p>
    <w:p w14:paraId="1577D458" w14:textId="601C21D7" w:rsidR="005C7357" w:rsidRPr="005C7357" w:rsidRDefault="00CA78E5" w:rsidP="00CA78E5">
      <w:pPr>
        <w:spacing w:after="0" w:line="216" w:lineRule="auto"/>
        <w:ind w:left="1080"/>
        <w:contextualSpacing/>
        <w:rPr>
          <w:rFonts w:eastAsia="Times New Roman" w:cstheme="minorHAnsi"/>
          <w:sz w:val="24"/>
          <w:szCs w:val="24"/>
        </w:rPr>
      </w:pPr>
      <w:r>
        <w:rPr>
          <w:rFonts w:eastAsiaTheme="minorEastAsia" w:cstheme="minorHAnsi"/>
          <w:color w:val="000000" w:themeColor="text1"/>
          <w:kern w:val="24"/>
          <w:sz w:val="24"/>
          <w:szCs w:val="24"/>
        </w:rPr>
        <w:t xml:space="preserve">Billing guide resource and announcement of upcoming training opportunity </w:t>
      </w:r>
    </w:p>
    <w:p w14:paraId="0A278464" w14:textId="77777777" w:rsidR="005C7357" w:rsidRPr="005C7357"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Closing comments/other business/follow up</w:t>
      </w:r>
    </w:p>
    <w:p w14:paraId="290EB3C4" w14:textId="77777777" w:rsidR="005C7357" w:rsidRPr="005C7357" w:rsidRDefault="005C7357" w:rsidP="005C7357">
      <w:pPr>
        <w:numPr>
          <w:ilvl w:val="0"/>
          <w:numId w:val="11"/>
        </w:numPr>
        <w:spacing w:after="0" w:line="216" w:lineRule="auto"/>
        <w:ind w:left="1080"/>
        <w:contextualSpacing/>
        <w:rPr>
          <w:rFonts w:eastAsia="Times New Roman" w:cstheme="minorHAnsi"/>
          <w:sz w:val="24"/>
          <w:szCs w:val="24"/>
        </w:rPr>
      </w:pPr>
      <w:r w:rsidRPr="005C7357">
        <w:rPr>
          <w:rFonts w:eastAsiaTheme="minorEastAsia" w:cstheme="minorHAnsi"/>
          <w:b/>
          <w:bCs/>
          <w:color w:val="000000" w:themeColor="text1"/>
          <w:kern w:val="24"/>
          <w:sz w:val="24"/>
          <w:szCs w:val="24"/>
        </w:rPr>
        <w:t>Questions/Answers</w:t>
      </w:r>
    </w:p>
    <w:p w14:paraId="1D9D4D09" w14:textId="770C479D" w:rsidR="009E7FAF" w:rsidRDefault="001C6C7C" w:rsidP="002A332B">
      <w:pPr>
        <w:spacing w:after="0"/>
      </w:pPr>
      <w:r w:rsidRPr="00CA78E5">
        <w:rPr>
          <w:rFonts w:cstheme="minorHAnsi"/>
          <w:b/>
          <w:bCs/>
          <w:sz w:val="32"/>
          <w:szCs w:val="32"/>
          <w:u w:val="single"/>
        </w:rPr>
        <w:br w:type="column"/>
      </w:r>
      <w:r w:rsidR="009E7FAF" w:rsidRPr="002A332B">
        <w:rPr>
          <w:b/>
          <w:bCs/>
          <w:sz w:val="32"/>
          <w:szCs w:val="32"/>
          <w:u w:val="single"/>
        </w:rPr>
        <w:lastRenderedPageBreak/>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182"/>
        <w:gridCol w:w="7945"/>
      </w:tblGrid>
      <w:tr w:rsidR="00DE504E" w14:paraId="77938ADE" w14:textId="77777777" w:rsidTr="000224BC">
        <w:trPr>
          <w:trHeight w:val="536"/>
        </w:trPr>
        <w:tc>
          <w:tcPr>
            <w:tcW w:w="2182"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945"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0224BC">
        <w:trPr>
          <w:trHeight w:val="1034"/>
        </w:trPr>
        <w:tc>
          <w:tcPr>
            <w:tcW w:w="2182" w:type="dxa"/>
          </w:tcPr>
          <w:p w14:paraId="67BC6265" w14:textId="77777777"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As an employer, do we need to provide holiday pay on each of these holidays if we only bill for the per diem PDN rate (which doesn't change no matter what day it is)?</w:t>
            </w:r>
            <w:r w:rsidRPr="005C7357">
              <w:rPr>
                <w:rFonts w:asciiTheme="minorHAnsi" w:hAnsiTheme="minorHAnsi" w:cstheme="minorHAnsi"/>
                <w:color w:val="000000"/>
                <w:sz w:val="22"/>
                <w:szCs w:val="22"/>
              </w:rPr>
              <w:t xml:space="preserve"> </w:t>
            </w:r>
          </w:p>
          <w:p w14:paraId="127D77C5" w14:textId="4117B8B3"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We just bill each MCO for the pre diem rate they pay for children</w:t>
            </w:r>
            <w:r w:rsidRPr="005C7357">
              <w:rPr>
                <w:rFonts w:asciiTheme="minorHAnsi" w:hAnsiTheme="minorHAnsi" w:cstheme="minorHAnsi"/>
                <w:color w:val="000000"/>
                <w:sz w:val="22"/>
                <w:szCs w:val="22"/>
              </w:rPr>
              <w:t>.</w:t>
            </w:r>
          </w:p>
          <w:p w14:paraId="4060C3CC" w14:textId="77A483C4" w:rsidR="005C7357" w:rsidRPr="005C7357" w:rsidRDefault="005C7357" w:rsidP="005C7357">
            <w:pPr>
              <w:pStyle w:val="NormalWeb"/>
              <w:rPr>
                <w:rFonts w:asciiTheme="minorHAnsi" w:hAnsiTheme="minorHAnsi" w:cstheme="minorHAnsi"/>
                <w:color w:val="000000"/>
                <w:sz w:val="22"/>
                <w:szCs w:val="22"/>
              </w:rPr>
            </w:pPr>
            <w:proofErr w:type="gramStart"/>
            <w:r w:rsidRPr="005C7357">
              <w:rPr>
                <w:rFonts w:asciiTheme="minorHAnsi" w:hAnsiTheme="minorHAnsi" w:cstheme="minorHAnsi"/>
                <w:color w:val="000000"/>
                <w:sz w:val="22"/>
                <w:szCs w:val="22"/>
              </w:rPr>
              <w:t>So</w:t>
            </w:r>
            <w:proofErr w:type="gramEnd"/>
            <w:r w:rsidRPr="005C7357">
              <w:rPr>
                <w:rFonts w:asciiTheme="minorHAnsi" w:hAnsiTheme="minorHAnsi" w:cstheme="minorHAnsi"/>
                <w:color w:val="000000"/>
                <w:sz w:val="22"/>
                <w:szCs w:val="22"/>
              </w:rPr>
              <w:t xml:space="preserve"> to clarify, the holiday pay for PDN is for individual providers only?</w:t>
            </w:r>
          </w:p>
          <w:p w14:paraId="127C4B38" w14:textId="2233EC99"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 xml:space="preserve">We are </w:t>
            </w:r>
            <w:proofErr w:type="gramStart"/>
            <w:r w:rsidRPr="005C7357">
              <w:rPr>
                <w:rFonts w:asciiTheme="minorHAnsi" w:hAnsiTheme="minorHAnsi" w:cstheme="minorHAnsi"/>
                <w:color w:val="000000"/>
                <w:sz w:val="22"/>
                <w:szCs w:val="22"/>
              </w:rPr>
              <w:t>a</w:t>
            </w:r>
            <w:proofErr w:type="gramEnd"/>
            <w:r w:rsidRPr="005C7357">
              <w:rPr>
                <w:rFonts w:asciiTheme="minorHAnsi" w:hAnsiTheme="minorHAnsi" w:cstheme="minorHAnsi"/>
                <w:color w:val="000000"/>
                <w:sz w:val="22"/>
                <w:szCs w:val="22"/>
              </w:rPr>
              <w:t xml:space="preserve"> </w:t>
            </w:r>
            <w:r w:rsidRPr="005C7357">
              <w:rPr>
                <w:rFonts w:asciiTheme="minorHAnsi" w:hAnsiTheme="minorHAnsi" w:cstheme="minorHAnsi"/>
                <w:color w:val="000000"/>
                <w:sz w:val="22"/>
                <w:szCs w:val="22"/>
              </w:rPr>
              <w:t>HHA,</w:t>
            </w:r>
            <w:r w:rsidRPr="005C7357">
              <w:rPr>
                <w:rFonts w:asciiTheme="minorHAnsi" w:hAnsiTheme="minorHAnsi" w:cstheme="minorHAnsi"/>
                <w:color w:val="000000"/>
                <w:sz w:val="22"/>
                <w:szCs w:val="22"/>
              </w:rPr>
              <w:t xml:space="preserve"> but we have a specific rate for the per diem rate., depending upon the MCO we are billing.</w:t>
            </w:r>
          </w:p>
          <w:p w14:paraId="41894450" w14:textId="3866B189" w:rsidR="00132D2A" w:rsidRPr="002A332B" w:rsidRDefault="00132D2A" w:rsidP="002A332B">
            <w:pPr>
              <w:pStyle w:val="NormalWeb"/>
              <w:spacing w:before="0" w:beforeAutospacing="0" w:after="0" w:afterAutospacing="0"/>
              <w:rPr>
                <w:rFonts w:ascii="Segoe UI" w:hAnsi="Segoe UI" w:cs="Segoe UI"/>
                <w:sz w:val="21"/>
                <w:szCs w:val="21"/>
              </w:rPr>
            </w:pPr>
          </w:p>
        </w:tc>
        <w:tc>
          <w:tcPr>
            <w:tcW w:w="7945" w:type="dxa"/>
          </w:tcPr>
          <w:p w14:paraId="735250FA" w14:textId="77777777" w:rsidR="002A332B" w:rsidRPr="005C7357" w:rsidRDefault="005C7357" w:rsidP="00680B09">
            <w:pPr>
              <w:rPr>
                <w:color w:val="000000"/>
                <w:sz w:val="24"/>
                <w:szCs w:val="24"/>
              </w:rPr>
            </w:pPr>
            <w:r w:rsidRPr="005C7357">
              <w:rPr>
                <w:color w:val="000000"/>
                <w:sz w:val="24"/>
                <w:szCs w:val="24"/>
              </w:rPr>
              <w:t xml:space="preserve">Parada, Erika - For children on Medicaid fee for service you must be a Home Health Agency. You will follow billing in the Health Care Authority Billing Guide: https://www.hca.wa.gov/billers-providers-partners/prior-authorization-claims-and-billing/provider-billing-guides-and-fee-schedules. For MCO's, the payment structure and billing process is likely different and individualized to the MCO. I'm happy to help navigate questions as needed. </w:t>
            </w:r>
            <w:hyperlink r:id="rId14" w:history="1">
              <w:r w:rsidRPr="005C7357">
                <w:rPr>
                  <w:rStyle w:val="Hyperlink"/>
                  <w:sz w:val="24"/>
                  <w:szCs w:val="24"/>
                </w:rPr>
                <w:t>DDANursingServices@dshs.wa.gov</w:t>
              </w:r>
            </w:hyperlink>
            <w:r w:rsidRPr="005C7357">
              <w:rPr>
                <w:color w:val="000000"/>
                <w:sz w:val="24"/>
                <w:szCs w:val="24"/>
              </w:rPr>
              <w:t xml:space="preserve"> </w:t>
            </w:r>
          </w:p>
          <w:p w14:paraId="77624984" w14:textId="77777777" w:rsidR="005C7357" w:rsidRPr="005C7357" w:rsidRDefault="005C7357" w:rsidP="00680B09">
            <w:pPr>
              <w:rPr>
                <w:color w:val="000000"/>
                <w:sz w:val="24"/>
                <w:szCs w:val="24"/>
              </w:rPr>
            </w:pPr>
          </w:p>
          <w:p w14:paraId="2AA0D0F9" w14:textId="77777777" w:rsidR="005C7357" w:rsidRPr="005C7357" w:rsidRDefault="005C7357" w:rsidP="005C7357">
            <w:pPr>
              <w:pStyle w:val="NormalWeb"/>
              <w:rPr>
                <w:rFonts w:asciiTheme="minorHAnsi" w:hAnsiTheme="minorHAnsi" w:cstheme="minorHAnsi"/>
                <w:color w:val="000000"/>
              </w:rPr>
            </w:pPr>
            <w:r w:rsidRPr="005C7357">
              <w:rPr>
                <w:rFonts w:asciiTheme="minorHAnsi" w:hAnsiTheme="minorHAnsi" w:cstheme="minorHAnsi"/>
                <w:color w:val="000000"/>
              </w:rPr>
              <w:t xml:space="preserve">We are a </w:t>
            </w:r>
            <w:proofErr w:type="gramStart"/>
            <w:r w:rsidRPr="005C7357">
              <w:rPr>
                <w:rFonts w:asciiTheme="minorHAnsi" w:hAnsiTheme="minorHAnsi" w:cstheme="minorHAnsi"/>
                <w:color w:val="000000"/>
              </w:rPr>
              <w:t>HHA</w:t>
            </w:r>
            <w:proofErr w:type="gramEnd"/>
            <w:r w:rsidRPr="005C7357">
              <w:rPr>
                <w:rFonts w:asciiTheme="minorHAnsi" w:hAnsiTheme="minorHAnsi" w:cstheme="minorHAnsi"/>
                <w:color w:val="000000"/>
              </w:rPr>
              <w:t xml:space="preserve"> but we have a specific rate for the per diem rate., depending upon the MCO we are billing.</w:t>
            </w:r>
          </w:p>
          <w:p w14:paraId="767D9AAC" w14:textId="77777777" w:rsidR="005C7357" w:rsidRPr="005C7357" w:rsidRDefault="005C7357" w:rsidP="005C7357">
            <w:pPr>
              <w:pStyle w:val="NormalWeb"/>
              <w:rPr>
                <w:rFonts w:asciiTheme="minorHAnsi" w:hAnsiTheme="minorHAnsi" w:cstheme="minorHAnsi"/>
                <w:color w:val="000000"/>
              </w:rPr>
            </w:pPr>
            <w:r w:rsidRPr="005C7357">
              <w:rPr>
                <w:rFonts w:asciiTheme="minorHAnsi" w:hAnsiTheme="minorHAnsi" w:cstheme="minorHAnsi"/>
                <w:color w:val="000000"/>
              </w:rPr>
              <w:t>Parada, Erika - The MCO may have provided a Single Case Agreement (SCA) for the rate. This is separate from Adult PDN and FFS MICP.</w:t>
            </w:r>
          </w:p>
          <w:p w14:paraId="4A0E93E5" w14:textId="3174D7C7" w:rsidR="005C7357" w:rsidRDefault="005C7357" w:rsidP="00680B09"/>
        </w:tc>
      </w:tr>
      <w:tr w:rsidR="001F5FC1" w14:paraId="2B66D146" w14:textId="77777777" w:rsidTr="00FD710E">
        <w:trPr>
          <w:trHeight w:val="962"/>
        </w:trPr>
        <w:tc>
          <w:tcPr>
            <w:tcW w:w="2182" w:type="dxa"/>
          </w:tcPr>
          <w:p w14:paraId="714BA457" w14:textId="77777777" w:rsidR="001F5FC1" w:rsidRDefault="005C7357" w:rsidP="00F805C6">
            <w:pPr>
              <w:spacing w:before="100" w:beforeAutospacing="1" w:after="100" w:afterAutospacing="1"/>
              <w:rPr>
                <w:color w:val="000000"/>
              </w:rPr>
            </w:pPr>
            <w:r w:rsidRPr="005C7357">
              <w:rPr>
                <w:color w:val="000000"/>
              </w:rPr>
              <w:t>They always deny American Heritage Day claim, as well as Juneteenth</w:t>
            </w:r>
            <w:r>
              <w:rPr>
                <w:color w:val="000000"/>
              </w:rPr>
              <w:t>.</w:t>
            </w:r>
          </w:p>
          <w:p w14:paraId="070BCC81" w14:textId="32937847" w:rsidR="005C7357" w:rsidRPr="005C7357" w:rsidRDefault="005C7357" w:rsidP="00F805C6">
            <w:pPr>
              <w:spacing w:before="100" w:beforeAutospacing="1" w:after="100" w:afterAutospacing="1"/>
              <w:rPr>
                <w:rFonts w:eastAsia="Times New Roman" w:cstheme="minorHAnsi"/>
              </w:rPr>
            </w:pPr>
            <w:r w:rsidRPr="005C7357">
              <w:rPr>
                <w:color w:val="000000"/>
              </w:rPr>
              <w:t>Is the nineteenth day of June now in the Provider One System? I was two years in a row (2022 and 2023) not able to receive Holiday Pay for this Holiday</w:t>
            </w:r>
            <w:r w:rsidRPr="005C7357">
              <w:rPr>
                <w:color w:val="000000"/>
              </w:rPr>
              <w:t>.</w:t>
            </w:r>
          </w:p>
        </w:tc>
        <w:tc>
          <w:tcPr>
            <w:tcW w:w="7945" w:type="dxa"/>
          </w:tcPr>
          <w:p w14:paraId="35A222CB" w14:textId="77777777" w:rsidR="001F5FC1" w:rsidRDefault="00C40319" w:rsidP="001F5FC1">
            <w:pPr>
              <w:rPr>
                <w:rFonts w:cstheme="minorHAnsi"/>
              </w:rPr>
            </w:pPr>
            <w:r>
              <w:rPr>
                <w:rFonts w:cstheme="minorHAnsi"/>
              </w:rPr>
              <w:t xml:space="preserve">This was approved starting January 1, 2024. You should not have any denials for the PDN days listed. </w:t>
            </w:r>
          </w:p>
          <w:p w14:paraId="1160C79C" w14:textId="77777777" w:rsidR="00CA78E5" w:rsidRDefault="00CA78E5" w:rsidP="001F5FC1">
            <w:pPr>
              <w:rPr>
                <w:rFonts w:cstheme="minorHAnsi"/>
              </w:rPr>
            </w:pPr>
          </w:p>
          <w:p w14:paraId="6AB135B8" w14:textId="32447D7D" w:rsidR="00CA78E5" w:rsidRPr="003D2B5F" w:rsidRDefault="00CA78E5" w:rsidP="001F5FC1">
            <w:pPr>
              <w:rPr>
                <w:rFonts w:cstheme="minorHAnsi"/>
              </w:rPr>
            </w:pPr>
            <w:r>
              <w:rPr>
                <w:rFonts w:cstheme="minorHAnsi"/>
              </w:rPr>
              <w:t xml:space="preserve">If you do bill this year for these days and do receive a denial, please feel free to reach out to me and we can work together with P1 to resolve. </w:t>
            </w:r>
          </w:p>
        </w:tc>
      </w:tr>
      <w:tr w:rsidR="001F5FC1" w14:paraId="46D60BDA" w14:textId="77777777" w:rsidTr="000224BC">
        <w:trPr>
          <w:trHeight w:val="1315"/>
        </w:trPr>
        <w:tc>
          <w:tcPr>
            <w:tcW w:w="2182" w:type="dxa"/>
          </w:tcPr>
          <w:p w14:paraId="15980B87" w14:textId="15243B36" w:rsidR="00647B75" w:rsidRPr="005C7357" w:rsidRDefault="005C7357" w:rsidP="00F805C6">
            <w:pPr>
              <w:spacing w:before="100" w:beforeAutospacing="1" w:after="100" w:afterAutospacing="1"/>
            </w:pPr>
            <w:r w:rsidRPr="005C7357">
              <w:rPr>
                <w:color w:val="000000"/>
              </w:rPr>
              <w:lastRenderedPageBreak/>
              <w:t xml:space="preserve">Will </w:t>
            </w:r>
            <w:r w:rsidRPr="005C7357">
              <w:rPr>
                <w:color w:val="000000"/>
              </w:rPr>
              <w:t>audits</w:t>
            </w:r>
            <w:r w:rsidRPr="005C7357">
              <w:rPr>
                <w:color w:val="000000"/>
              </w:rPr>
              <w:t xml:space="preserve"> be in mid-December every time?</w:t>
            </w:r>
          </w:p>
        </w:tc>
        <w:tc>
          <w:tcPr>
            <w:tcW w:w="7945" w:type="dxa"/>
          </w:tcPr>
          <w:p w14:paraId="04FF07AC" w14:textId="2F54110B" w:rsidR="00831171" w:rsidRPr="00831171" w:rsidRDefault="00C40319" w:rsidP="001F5FC1">
            <w:pPr>
              <w:rPr>
                <w:rFonts w:cstheme="minorHAnsi"/>
              </w:rPr>
            </w:pPr>
            <w:r>
              <w:rPr>
                <w:rFonts w:cstheme="minorHAnsi"/>
              </w:rPr>
              <w:t xml:space="preserve">No. They will be random and can occur during anytime within the next 4 years. </w:t>
            </w:r>
            <w:r w:rsidR="00CA78E5">
              <w:rPr>
                <w:rFonts w:cstheme="minorHAnsi"/>
              </w:rPr>
              <w:t xml:space="preserve">A sample will be audited each month to ensure that each contractor is audited. </w:t>
            </w:r>
          </w:p>
        </w:tc>
      </w:tr>
      <w:tr w:rsidR="00DD1FE6" w14:paraId="3A6A570F" w14:textId="77777777" w:rsidTr="000224BC">
        <w:trPr>
          <w:trHeight w:val="1229"/>
        </w:trPr>
        <w:tc>
          <w:tcPr>
            <w:tcW w:w="2182" w:type="dxa"/>
          </w:tcPr>
          <w:p w14:paraId="1C919725" w14:textId="057D6A0A" w:rsidR="00DD1FE6" w:rsidRPr="005C7357" w:rsidRDefault="005C7357" w:rsidP="002A332B">
            <w:pPr>
              <w:spacing w:after="160" w:line="259" w:lineRule="auto"/>
            </w:pPr>
            <w:r w:rsidRPr="005C7357">
              <w:rPr>
                <w:color w:val="000000"/>
              </w:rPr>
              <w:t>If we are a HHA and have not been audited yet, should we be concerned?</w:t>
            </w:r>
          </w:p>
        </w:tc>
        <w:tc>
          <w:tcPr>
            <w:tcW w:w="7945" w:type="dxa"/>
          </w:tcPr>
          <w:p w14:paraId="18601DF7" w14:textId="457DA294" w:rsidR="00DD1FE6" w:rsidRPr="00831171" w:rsidRDefault="00CA78E5" w:rsidP="00DD1FE6">
            <w:r>
              <w:t xml:space="preserve">No. You may have not been contracted/or caring for clients when our samples were pulled in December 2023. We are still working to complete everyone’s audit. </w:t>
            </w:r>
          </w:p>
        </w:tc>
      </w:tr>
      <w:tr w:rsidR="001C6C7C" w14:paraId="18F9724A" w14:textId="77777777" w:rsidTr="000224BC">
        <w:trPr>
          <w:trHeight w:val="1229"/>
        </w:trPr>
        <w:tc>
          <w:tcPr>
            <w:tcW w:w="2182" w:type="dxa"/>
          </w:tcPr>
          <w:p w14:paraId="52C0ECA8" w14:textId="1E463B05" w:rsidR="001C6C7C" w:rsidRPr="005C7357" w:rsidRDefault="005C7357" w:rsidP="002A332B">
            <w:pPr>
              <w:pStyle w:val="NormalWeb"/>
              <w:spacing w:before="0" w:beforeAutospacing="0" w:after="0" w:afterAutospacing="0"/>
              <w:rPr>
                <w:rFonts w:asciiTheme="minorHAnsi" w:hAnsiTheme="minorHAnsi" w:cstheme="minorHAnsi"/>
                <w:sz w:val="22"/>
                <w:szCs w:val="22"/>
              </w:rPr>
            </w:pPr>
            <w:r w:rsidRPr="005C7357">
              <w:rPr>
                <w:rFonts w:asciiTheme="minorHAnsi" w:hAnsiTheme="minorHAnsi" w:cstheme="minorHAnsi"/>
                <w:color w:val="000000"/>
                <w:sz w:val="22"/>
                <w:szCs w:val="22"/>
              </w:rPr>
              <w:t>When will the rates change for PDN because it’s very to hire RN’s and LPN’s - through home health</w:t>
            </w:r>
          </w:p>
        </w:tc>
        <w:tc>
          <w:tcPr>
            <w:tcW w:w="7945" w:type="dxa"/>
          </w:tcPr>
          <w:p w14:paraId="4E43C56B" w14:textId="6682D7D1" w:rsidR="001C6C7C" w:rsidRDefault="00CA78E5" w:rsidP="00DD1FE6">
            <w:r>
              <w:t xml:space="preserve">In accordance with the governor’s budget, it will begin January 1, 2025. </w:t>
            </w:r>
          </w:p>
        </w:tc>
      </w:tr>
      <w:tr w:rsidR="001C6C7C" w14:paraId="5DCABA4D" w14:textId="77777777" w:rsidTr="000224BC">
        <w:trPr>
          <w:trHeight w:val="1229"/>
        </w:trPr>
        <w:tc>
          <w:tcPr>
            <w:tcW w:w="2182" w:type="dxa"/>
          </w:tcPr>
          <w:p w14:paraId="34A2413F" w14:textId="79D9986B" w:rsidR="001C6C7C" w:rsidRPr="005C7357" w:rsidRDefault="005C7357" w:rsidP="00DD1FE6">
            <w:r w:rsidRPr="005C7357">
              <w:rPr>
                <w:color w:val="000000"/>
              </w:rPr>
              <w:t>Kindly talk about PDN overtime. I believe there is no approval process right now. Does the family(mom) approve?</w:t>
            </w:r>
          </w:p>
        </w:tc>
        <w:tc>
          <w:tcPr>
            <w:tcW w:w="7945" w:type="dxa"/>
          </w:tcPr>
          <w:p w14:paraId="3483CFB9" w14:textId="77777777" w:rsidR="001C6C7C" w:rsidRDefault="00CA78E5" w:rsidP="005C7357">
            <w:pPr>
              <w:pStyle w:val="NormalWeb"/>
              <w:spacing w:before="0" w:beforeAutospacing="0" w:after="0" w:afterAutospacing="0"/>
            </w:pPr>
            <w:r>
              <w:t xml:space="preserve">There is no overtime for private duty nursing. There is no WAC that speaks to this and is not stated in your PDN contract. </w:t>
            </w:r>
          </w:p>
          <w:p w14:paraId="4F524600" w14:textId="77777777" w:rsidR="00CA78E5" w:rsidRDefault="00CA78E5" w:rsidP="005C7357">
            <w:pPr>
              <w:pStyle w:val="NormalWeb"/>
              <w:spacing w:before="0" w:beforeAutospacing="0" w:after="0" w:afterAutospacing="0"/>
            </w:pPr>
          </w:p>
          <w:p w14:paraId="4FADE8D9" w14:textId="2C39D4EB" w:rsidR="00CA78E5" w:rsidRDefault="00CA78E5" w:rsidP="005C7357">
            <w:pPr>
              <w:pStyle w:val="NormalWeb"/>
              <w:spacing w:before="0" w:beforeAutospacing="0" w:after="0" w:afterAutospacing="0"/>
            </w:pPr>
          </w:p>
        </w:tc>
      </w:tr>
      <w:tr w:rsidR="002A332B" w14:paraId="77A0CFD2" w14:textId="77777777" w:rsidTr="000224BC">
        <w:trPr>
          <w:trHeight w:val="1229"/>
        </w:trPr>
        <w:tc>
          <w:tcPr>
            <w:tcW w:w="2182" w:type="dxa"/>
          </w:tcPr>
          <w:p w14:paraId="37B0C21E" w14:textId="77777777" w:rsidR="005C7357" w:rsidRDefault="005C7357" w:rsidP="005C7357">
            <w:pPr>
              <w:pStyle w:val="NormalWeb"/>
              <w:spacing w:before="0" w:beforeAutospacing="0" w:after="0" w:afterAutospacing="0"/>
              <w:rPr>
                <w:rFonts w:asciiTheme="minorHAnsi" w:hAnsiTheme="minorHAnsi" w:cstheme="minorHAnsi"/>
                <w:color w:val="000000"/>
                <w:sz w:val="22"/>
                <w:szCs w:val="22"/>
              </w:rPr>
            </w:pPr>
            <w:r w:rsidRPr="005C7357">
              <w:rPr>
                <w:rFonts w:asciiTheme="minorHAnsi" w:hAnsiTheme="minorHAnsi" w:cstheme="minorHAnsi"/>
                <w:color w:val="000000"/>
                <w:sz w:val="22"/>
                <w:szCs w:val="22"/>
              </w:rPr>
              <w:t>Does anyone know why billing code T1030 (per diem RN) is not listed on any of the posted billing lists?</w:t>
            </w:r>
          </w:p>
          <w:p w14:paraId="0AC72988" w14:textId="1313C301" w:rsidR="002A332B" w:rsidRPr="005C7357" w:rsidRDefault="005C7357" w:rsidP="005C7357">
            <w:pPr>
              <w:pStyle w:val="NormalWeb"/>
              <w:spacing w:before="0" w:beforeAutospacing="0" w:after="0" w:afterAutospacing="0"/>
              <w:rPr>
                <w:rFonts w:asciiTheme="minorHAnsi" w:hAnsiTheme="minorHAnsi" w:cstheme="minorHAnsi"/>
                <w:sz w:val="22"/>
                <w:szCs w:val="22"/>
              </w:rPr>
            </w:pPr>
            <w:r w:rsidRPr="005C7357">
              <w:rPr>
                <w:rFonts w:asciiTheme="minorHAnsi" w:hAnsiTheme="minorHAnsi" w:cstheme="minorHAnsi"/>
                <w:color w:val="000000"/>
                <w:sz w:val="22"/>
                <w:szCs w:val="22"/>
              </w:rPr>
              <w:t>It makes it difficult to discuss with insurance companies or MCOs sometimes, because it's not listed, so it's hard to justify our requests on occasion</w:t>
            </w:r>
          </w:p>
        </w:tc>
        <w:tc>
          <w:tcPr>
            <w:tcW w:w="7945" w:type="dxa"/>
          </w:tcPr>
          <w:p w14:paraId="15910606" w14:textId="45E433DD" w:rsidR="002A332B" w:rsidRDefault="002A332B" w:rsidP="00DD1FE6">
            <w:r>
              <w:t xml:space="preserve"> </w:t>
            </w:r>
            <w:r w:rsidR="00CA78E5">
              <w:t xml:space="preserve">Erika Parada, DDA addressed question. </w:t>
            </w:r>
          </w:p>
        </w:tc>
      </w:tr>
      <w:tr w:rsidR="005C7357" w14:paraId="1FDDC76E" w14:textId="77777777" w:rsidTr="000224BC">
        <w:trPr>
          <w:trHeight w:val="1229"/>
        </w:trPr>
        <w:tc>
          <w:tcPr>
            <w:tcW w:w="2182" w:type="dxa"/>
          </w:tcPr>
          <w:p w14:paraId="6155F172" w14:textId="401C1406" w:rsidR="005C7357" w:rsidRPr="005C7357" w:rsidRDefault="005C7357" w:rsidP="005C7357">
            <w:pPr>
              <w:pStyle w:val="NormalWeb"/>
              <w:rPr>
                <w:rFonts w:asciiTheme="minorHAnsi" w:hAnsiTheme="minorHAnsi" w:cstheme="minorHAnsi"/>
                <w:color w:val="000000"/>
                <w:sz w:val="27"/>
                <w:szCs w:val="27"/>
              </w:rPr>
            </w:pPr>
            <w:r w:rsidRPr="005C7357">
              <w:rPr>
                <w:rFonts w:asciiTheme="minorHAnsi" w:hAnsiTheme="minorHAnsi" w:cstheme="minorHAnsi"/>
                <w:color w:val="000000"/>
                <w:sz w:val="22"/>
                <w:szCs w:val="22"/>
              </w:rPr>
              <w:t>If one nurse does 5 days 12hrs work with different clients and will this still count as an overtime or not through home health?</w:t>
            </w:r>
          </w:p>
          <w:p w14:paraId="391C7D14" w14:textId="443BD4B9"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PDN a</w:t>
            </w:r>
            <w:r w:rsidRPr="005C7357">
              <w:rPr>
                <w:rFonts w:asciiTheme="minorHAnsi" w:hAnsiTheme="minorHAnsi" w:cstheme="minorHAnsi"/>
                <w:color w:val="000000"/>
                <w:sz w:val="22"/>
                <w:szCs w:val="22"/>
              </w:rPr>
              <w:t>dults</w:t>
            </w:r>
          </w:p>
          <w:p w14:paraId="59526184" w14:textId="77777777" w:rsidR="005C7357" w:rsidRPr="005C7357" w:rsidRDefault="005C7357" w:rsidP="005C7357">
            <w:pPr>
              <w:pStyle w:val="NormalWeb"/>
              <w:spacing w:before="0" w:beforeAutospacing="0" w:after="0" w:afterAutospacing="0"/>
              <w:rPr>
                <w:rFonts w:asciiTheme="minorHAnsi" w:hAnsiTheme="minorHAnsi" w:cstheme="minorHAnsi"/>
                <w:color w:val="000000"/>
                <w:sz w:val="22"/>
                <w:szCs w:val="22"/>
              </w:rPr>
            </w:pPr>
          </w:p>
        </w:tc>
        <w:tc>
          <w:tcPr>
            <w:tcW w:w="7945" w:type="dxa"/>
          </w:tcPr>
          <w:p w14:paraId="4873DC78" w14:textId="0147B2F1" w:rsidR="00CA78E5" w:rsidRDefault="00CA78E5" w:rsidP="00DD1FE6">
            <w:r>
              <w:t xml:space="preserve">No. PDN for adults does not authorize overtime. There is no modifier for overtime for adults. In addition, there is no WAC that speaks to an overtime process. Please also refer to your contract. In addition, it states that a single PDN provider cannot work more than 16 hours per day. Please be mindful of your contract and WAC requirements. </w:t>
            </w:r>
          </w:p>
        </w:tc>
      </w:tr>
      <w:tr w:rsidR="005C7357" w14:paraId="35658D86" w14:textId="77777777" w:rsidTr="000224BC">
        <w:trPr>
          <w:trHeight w:val="1229"/>
        </w:trPr>
        <w:tc>
          <w:tcPr>
            <w:tcW w:w="2182" w:type="dxa"/>
          </w:tcPr>
          <w:p w14:paraId="670EA871" w14:textId="77777777"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lastRenderedPageBreak/>
              <w:t>Not a question about the Care Plan, just an observation, the boxes are far too small in my opinion. (For example, my client has 16 meds, about 12 MD specialists, 8 Nutrition orders etc.)</w:t>
            </w:r>
          </w:p>
          <w:p w14:paraId="3860DD54" w14:textId="77777777"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 xml:space="preserve">Audrey W- Perfect that was my next question, if I could just "See </w:t>
            </w:r>
            <w:proofErr w:type="gramStart"/>
            <w:r w:rsidRPr="005C7357">
              <w:rPr>
                <w:rFonts w:asciiTheme="minorHAnsi" w:hAnsiTheme="minorHAnsi" w:cstheme="minorHAnsi"/>
                <w:color w:val="000000"/>
                <w:sz w:val="22"/>
                <w:szCs w:val="22"/>
              </w:rPr>
              <w:t>Attached</w:t>
            </w:r>
            <w:proofErr w:type="gramEnd"/>
            <w:r w:rsidRPr="005C7357">
              <w:rPr>
                <w:rFonts w:asciiTheme="minorHAnsi" w:hAnsiTheme="minorHAnsi" w:cstheme="minorHAnsi"/>
                <w:color w:val="000000"/>
                <w:sz w:val="22"/>
                <w:szCs w:val="22"/>
              </w:rPr>
              <w:t>" a lot of them</w:t>
            </w:r>
          </w:p>
          <w:p w14:paraId="17A8F801" w14:textId="77777777" w:rsidR="005C7357" w:rsidRPr="005C7357" w:rsidRDefault="005C7357" w:rsidP="005C7357">
            <w:pPr>
              <w:pStyle w:val="NormalWeb"/>
              <w:rPr>
                <w:color w:val="000000"/>
                <w:sz w:val="22"/>
                <w:szCs w:val="22"/>
              </w:rPr>
            </w:pPr>
          </w:p>
        </w:tc>
        <w:tc>
          <w:tcPr>
            <w:tcW w:w="7945" w:type="dxa"/>
          </w:tcPr>
          <w:p w14:paraId="483F09BE" w14:textId="2DB4E7A5" w:rsidR="005C7357" w:rsidRDefault="00CA78E5" w:rsidP="00DD1FE6">
            <w:r>
              <w:t xml:space="preserve">If you search for the PDN care plan, then you can choose an option to edit the form. You will then be able to make changes. However, if still unable to edit then you may always attach additional pages, however, ensure that you sign each page and note what is included to ensure accuracy and completeness. </w:t>
            </w:r>
          </w:p>
        </w:tc>
      </w:tr>
      <w:tr w:rsidR="005C7357" w14:paraId="4AC0312F" w14:textId="77777777" w:rsidTr="000224BC">
        <w:trPr>
          <w:trHeight w:val="1229"/>
        </w:trPr>
        <w:tc>
          <w:tcPr>
            <w:tcW w:w="2182" w:type="dxa"/>
          </w:tcPr>
          <w:p w14:paraId="6A41DDB2" w14:textId="76FB47CE"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Can we have a contractor meeting for Billing guidance?</w:t>
            </w:r>
          </w:p>
        </w:tc>
        <w:tc>
          <w:tcPr>
            <w:tcW w:w="7945" w:type="dxa"/>
          </w:tcPr>
          <w:p w14:paraId="7BE2E6E1" w14:textId="02E90857" w:rsidR="005C7357" w:rsidRDefault="00CA78E5" w:rsidP="00DD1FE6">
            <w:r>
              <w:t xml:space="preserve">Yes. The DSHS nursing has been talking about this and is trying to set a date to have a specialist from billing to come provide training. TBA. </w:t>
            </w:r>
          </w:p>
        </w:tc>
      </w:tr>
      <w:tr w:rsidR="005C7357" w14:paraId="7FC51FED" w14:textId="77777777" w:rsidTr="000224BC">
        <w:trPr>
          <w:trHeight w:val="1229"/>
        </w:trPr>
        <w:tc>
          <w:tcPr>
            <w:tcW w:w="2182" w:type="dxa"/>
          </w:tcPr>
          <w:p w14:paraId="664E97B8" w14:textId="789B8C2E"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 xml:space="preserve">Task logs are consecutive info, and the same form is used for all nurses who work in that </w:t>
            </w:r>
            <w:r w:rsidR="00CA78E5" w:rsidRPr="005C7357">
              <w:rPr>
                <w:rFonts w:asciiTheme="minorHAnsi" w:hAnsiTheme="minorHAnsi" w:cstheme="minorHAnsi"/>
                <w:color w:val="000000"/>
                <w:sz w:val="22"/>
                <w:szCs w:val="22"/>
              </w:rPr>
              <w:t>week</w:t>
            </w:r>
            <w:r w:rsidRPr="005C7357">
              <w:rPr>
                <w:rFonts w:asciiTheme="minorHAnsi" w:hAnsiTheme="minorHAnsi" w:cstheme="minorHAnsi"/>
                <w:color w:val="000000"/>
                <w:sz w:val="22"/>
                <w:szCs w:val="22"/>
              </w:rPr>
              <w:t xml:space="preserve"> and stay with the client to present to the caseworker</w:t>
            </w:r>
          </w:p>
        </w:tc>
        <w:tc>
          <w:tcPr>
            <w:tcW w:w="7945" w:type="dxa"/>
          </w:tcPr>
          <w:p w14:paraId="701F6726" w14:textId="2BB9D691" w:rsidR="005C7357" w:rsidRDefault="00CA78E5" w:rsidP="00DD1FE6">
            <w:r>
              <w:t xml:space="preserve">You also may keep a copy for your records. However, you must ensure that you are keeping them secure. Each PDN provider should have their own copy to keep for their record keeping in accordance with WAC and contract. </w:t>
            </w:r>
          </w:p>
        </w:tc>
      </w:tr>
      <w:tr w:rsidR="005C7357" w14:paraId="4516809F" w14:textId="77777777" w:rsidTr="000224BC">
        <w:trPr>
          <w:trHeight w:val="1229"/>
        </w:trPr>
        <w:tc>
          <w:tcPr>
            <w:tcW w:w="2182" w:type="dxa"/>
          </w:tcPr>
          <w:p w14:paraId="1F9ABF11" w14:textId="7913F1C0" w:rsidR="005C7357" w:rsidRPr="005C7357" w:rsidRDefault="005C7357" w:rsidP="005C7357">
            <w:pPr>
              <w:pStyle w:val="NormalWeb"/>
              <w:rPr>
                <w:rFonts w:asciiTheme="minorHAnsi" w:hAnsiTheme="minorHAnsi" w:cstheme="minorHAnsi"/>
                <w:color w:val="000000"/>
                <w:sz w:val="22"/>
                <w:szCs w:val="22"/>
              </w:rPr>
            </w:pPr>
            <w:r w:rsidRPr="005C7357">
              <w:rPr>
                <w:rFonts w:asciiTheme="minorHAnsi" w:hAnsiTheme="minorHAnsi" w:cstheme="minorHAnsi"/>
                <w:color w:val="000000"/>
                <w:sz w:val="22"/>
                <w:szCs w:val="22"/>
              </w:rPr>
              <w:t xml:space="preserve">Thank you for the meeting; what is the plan to help get more PDN clients for our AFH; a bit challenging to make profit if you have one or two PDN clients and still </w:t>
            </w:r>
            <w:proofErr w:type="gramStart"/>
            <w:r w:rsidRPr="005C7357">
              <w:rPr>
                <w:rFonts w:asciiTheme="minorHAnsi" w:hAnsiTheme="minorHAnsi" w:cstheme="minorHAnsi"/>
                <w:color w:val="000000"/>
                <w:sz w:val="22"/>
                <w:szCs w:val="22"/>
              </w:rPr>
              <w:t>have to</w:t>
            </w:r>
            <w:proofErr w:type="gramEnd"/>
            <w:r w:rsidRPr="005C7357">
              <w:rPr>
                <w:rFonts w:asciiTheme="minorHAnsi" w:hAnsiTheme="minorHAnsi" w:cstheme="minorHAnsi"/>
                <w:color w:val="000000"/>
                <w:sz w:val="22"/>
                <w:szCs w:val="22"/>
              </w:rPr>
              <w:t xml:space="preserve"> provide 24 nursing services?</w:t>
            </w:r>
          </w:p>
        </w:tc>
        <w:tc>
          <w:tcPr>
            <w:tcW w:w="7945" w:type="dxa"/>
          </w:tcPr>
          <w:p w14:paraId="5DB57C24" w14:textId="77777777" w:rsidR="00CA78E5" w:rsidRDefault="00CA78E5" w:rsidP="00DD1FE6">
            <w:pPr>
              <w:rPr>
                <w:color w:val="000000"/>
              </w:rPr>
            </w:pPr>
          </w:p>
          <w:p w14:paraId="4EB2ED2C" w14:textId="77777777" w:rsidR="00CA78E5" w:rsidRDefault="00CA78E5" w:rsidP="00DD1FE6">
            <w:pPr>
              <w:rPr>
                <w:color w:val="000000"/>
              </w:rPr>
            </w:pPr>
            <w:r>
              <w:rPr>
                <w:color w:val="000000"/>
              </w:rPr>
              <w:t xml:space="preserve">The PDN program continues to share with the state of Washington about PDN program. We will continue to outreach. In addition, please connect with local regional offices about openings that you have available for PDN clients. </w:t>
            </w:r>
          </w:p>
          <w:p w14:paraId="0BA284E1" w14:textId="77777777" w:rsidR="00CA78E5" w:rsidRDefault="00CA78E5" w:rsidP="00DD1FE6">
            <w:pPr>
              <w:rPr>
                <w:color w:val="000000"/>
              </w:rPr>
            </w:pPr>
          </w:p>
          <w:p w14:paraId="74D0582B" w14:textId="77777777" w:rsidR="00CA78E5" w:rsidRDefault="00CA78E5" w:rsidP="00CA78E5">
            <w:pPr>
              <w:rPr>
                <w:color w:val="000000"/>
              </w:rPr>
            </w:pPr>
            <w:r w:rsidRPr="005C7357">
              <w:rPr>
                <w:color w:val="000000"/>
              </w:rPr>
              <w:t>https://www.dshs.wa.gov/ALTSA/resources Find Local Services, Information, and Resources | DSHS</w:t>
            </w:r>
          </w:p>
          <w:p w14:paraId="0EA0ACEC" w14:textId="21BDFD7E" w:rsidR="00CA78E5" w:rsidRPr="005C7357" w:rsidRDefault="00CA78E5" w:rsidP="00DD1FE6"/>
        </w:tc>
      </w:tr>
    </w:tbl>
    <w:p w14:paraId="42B423A3" w14:textId="77777777" w:rsidR="00D01F0E" w:rsidRDefault="00D01F0E" w:rsidP="00A00138">
      <w:pPr>
        <w:jc w:val="center"/>
        <w:rPr>
          <w:b/>
          <w:bCs/>
          <w:sz w:val="32"/>
          <w:szCs w:val="32"/>
          <w:u w:val="single"/>
        </w:rPr>
      </w:pPr>
    </w:p>
    <w:p w14:paraId="6E3028BE" w14:textId="13C80E51" w:rsidR="00A00138" w:rsidRPr="00A00138" w:rsidRDefault="009866E2" w:rsidP="00A00138">
      <w:pPr>
        <w:jc w:val="center"/>
        <w:rPr>
          <w:b/>
          <w:bCs/>
          <w:sz w:val="32"/>
          <w:szCs w:val="32"/>
          <w:u w:val="single"/>
        </w:rPr>
      </w:pPr>
      <w:r>
        <w:rPr>
          <w:b/>
          <w:bCs/>
          <w:sz w:val="32"/>
          <w:szCs w:val="32"/>
          <w:u w:val="single"/>
        </w:rPr>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5"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lastRenderedPageBreak/>
        <w:t xml:space="preserve">Billing </w:t>
      </w:r>
      <w:r>
        <w:rPr>
          <w:b/>
          <w:bCs/>
        </w:rPr>
        <w:t>Guide</w:t>
      </w:r>
      <w:r w:rsidRPr="00432014">
        <w:t xml:space="preserve">: </w:t>
      </w:r>
      <w:hyperlink r:id="rId16"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7"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18" w:anchor="tab1" w:history="1">
        <w:r w:rsidRPr="00F61844">
          <w:rPr>
            <w:rStyle w:val="Hyperlink"/>
          </w:rPr>
          <w:t>https://public.govdelivery.com/accounts/WADSHSALTSA/subscriber/new?preferences=true#tab1</w:t>
        </w:r>
      </w:hyperlink>
    </w:p>
    <w:p w14:paraId="0F54F2EC" w14:textId="3A61C12C" w:rsidR="00C63E5C" w:rsidRDefault="009866E2">
      <w:r>
        <w:rPr>
          <w:b/>
          <w:bCs/>
        </w:rPr>
        <w:t xml:space="preserve">DDA </w:t>
      </w:r>
      <w:r w:rsidR="00B01740" w:rsidRPr="00432014">
        <w:rPr>
          <w:b/>
          <w:bCs/>
        </w:rPr>
        <w:t>GovDelivery</w:t>
      </w:r>
      <w:r w:rsidR="00B01740" w:rsidRPr="00432014">
        <w:t xml:space="preserve">: </w:t>
      </w:r>
      <w:hyperlink r:id="rId19" w:history="1">
        <w:r w:rsidR="00B01740" w:rsidRPr="00F61844">
          <w:rPr>
            <w:rStyle w:val="Hyperlink"/>
          </w:rPr>
          <w:t>https://public.govdelivery.com/accounts/WADSHSDDA/subscribers/new</w:t>
        </w:r>
      </w:hyperlink>
    </w:p>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881"/>
    <w:multiLevelType w:val="hybridMultilevel"/>
    <w:tmpl w:val="F41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61590"/>
    <w:multiLevelType w:val="hybridMultilevel"/>
    <w:tmpl w:val="D5A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47272"/>
    <w:multiLevelType w:val="hybridMultilevel"/>
    <w:tmpl w:val="0AF2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C00A70"/>
    <w:multiLevelType w:val="hybridMultilevel"/>
    <w:tmpl w:val="52A855E8"/>
    <w:lvl w:ilvl="0" w:tplc="17022E88">
      <w:start w:val="1"/>
      <w:numFmt w:val="bullet"/>
      <w:lvlText w:val="•"/>
      <w:lvlJc w:val="left"/>
      <w:pPr>
        <w:tabs>
          <w:tab w:val="num" w:pos="720"/>
        </w:tabs>
        <w:ind w:left="720" w:hanging="360"/>
      </w:pPr>
      <w:rPr>
        <w:rFonts w:ascii="Arial" w:hAnsi="Arial" w:hint="default"/>
      </w:rPr>
    </w:lvl>
    <w:lvl w:ilvl="1" w:tplc="6A5CC908">
      <w:start w:val="1"/>
      <w:numFmt w:val="bullet"/>
      <w:lvlText w:val="•"/>
      <w:lvlJc w:val="left"/>
      <w:pPr>
        <w:tabs>
          <w:tab w:val="num" w:pos="1440"/>
        </w:tabs>
        <w:ind w:left="1440" w:hanging="360"/>
      </w:pPr>
      <w:rPr>
        <w:rFonts w:ascii="Arial" w:hAnsi="Arial" w:hint="default"/>
      </w:rPr>
    </w:lvl>
    <w:lvl w:ilvl="2" w:tplc="BCE89726" w:tentative="1">
      <w:start w:val="1"/>
      <w:numFmt w:val="bullet"/>
      <w:lvlText w:val="•"/>
      <w:lvlJc w:val="left"/>
      <w:pPr>
        <w:tabs>
          <w:tab w:val="num" w:pos="2160"/>
        </w:tabs>
        <w:ind w:left="2160" w:hanging="360"/>
      </w:pPr>
      <w:rPr>
        <w:rFonts w:ascii="Arial" w:hAnsi="Arial" w:hint="default"/>
      </w:rPr>
    </w:lvl>
    <w:lvl w:ilvl="3" w:tplc="03AC5236" w:tentative="1">
      <w:start w:val="1"/>
      <w:numFmt w:val="bullet"/>
      <w:lvlText w:val="•"/>
      <w:lvlJc w:val="left"/>
      <w:pPr>
        <w:tabs>
          <w:tab w:val="num" w:pos="2880"/>
        </w:tabs>
        <w:ind w:left="2880" w:hanging="360"/>
      </w:pPr>
      <w:rPr>
        <w:rFonts w:ascii="Arial" w:hAnsi="Arial" w:hint="default"/>
      </w:rPr>
    </w:lvl>
    <w:lvl w:ilvl="4" w:tplc="30E0483C" w:tentative="1">
      <w:start w:val="1"/>
      <w:numFmt w:val="bullet"/>
      <w:lvlText w:val="•"/>
      <w:lvlJc w:val="left"/>
      <w:pPr>
        <w:tabs>
          <w:tab w:val="num" w:pos="3600"/>
        </w:tabs>
        <w:ind w:left="3600" w:hanging="360"/>
      </w:pPr>
      <w:rPr>
        <w:rFonts w:ascii="Arial" w:hAnsi="Arial" w:hint="default"/>
      </w:rPr>
    </w:lvl>
    <w:lvl w:ilvl="5" w:tplc="A84A8F3E" w:tentative="1">
      <w:start w:val="1"/>
      <w:numFmt w:val="bullet"/>
      <w:lvlText w:val="•"/>
      <w:lvlJc w:val="left"/>
      <w:pPr>
        <w:tabs>
          <w:tab w:val="num" w:pos="4320"/>
        </w:tabs>
        <w:ind w:left="4320" w:hanging="360"/>
      </w:pPr>
      <w:rPr>
        <w:rFonts w:ascii="Arial" w:hAnsi="Arial" w:hint="default"/>
      </w:rPr>
    </w:lvl>
    <w:lvl w:ilvl="6" w:tplc="AEB28514" w:tentative="1">
      <w:start w:val="1"/>
      <w:numFmt w:val="bullet"/>
      <w:lvlText w:val="•"/>
      <w:lvlJc w:val="left"/>
      <w:pPr>
        <w:tabs>
          <w:tab w:val="num" w:pos="5040"/>
        </w:tabs>
        <w:ind w:left="5040" w:hanging="360"/>
      </w:pPr>
      <w:rPr>
        <w:rFonts w:ascii="Arial" w:hAnsi="Arial" w:hint="default"/>
      </w:rPr>
    </w:lvl>
    <w:lvl w:ilvl="7" w:tplc="CD60808C" w:tentative="1">
      <w:start w:val="1"/>
      <w:numFmt w:val="bullet"/>
      <w:lvlText w:val="•"/>
      <w:lvlJc w:val="left"/>
      <w:pPr>
        <w:tabs>
          <w:tab w:val="num" w:pos="5760"/>
        </w:tabs>
        <w:ind w:left="5760" w:hanging="360"/>
      </w:pPr>
      <w:rPr>
        <w:rFonts w:ascii="Arial" w:hAnsi="Arial" w:hint="default"/>
      </w:rPr>
    </w:lvl>
    <w:lvl w:ilvl="8" w:tplc="15000E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A7406"/>
    <w:multiLevelType w:val="hybridMultilevel"/>
    <w:tmpl w:val="D9F073C4"/>
    <w:lvl w:ilvl="0" w:tplc="8EA8646A">
      <w:start w:val="1"/>
      <w:numFmt w:val="bullet"/>
      <w:lvlText w:val="•"/>
      <w:lvlJc w:val="left"/>
      <w:pPr>
        <w:tabs>
          <w:tab w:val="num" w:pos="720"/>
        </w:tabs>
        <w:ind w:left="720" w:hanging="360"/>
      </w:pPr>
      <w:rPr>
        <w:rFonts w:ascii="Arial" w:hAnsi="Arial" w:hint="default"/>
      </w:rPr>
    </w:lvl>
    <w:lvl w:ilvl="1" w:tplc="9F366F38" w:tentative="1">
      <w:start w:val="1"/>
      <w:numFmt w:val="bullet"/>
      <w:lvlText w:val="•"/>
      <w:lvlJc w:val="left"/>
      <w:pPr>
        <w:tabs>
          <w:tab w:val="num" w:pos="1440"/>
        </w:tabs>
        <w:ind w:left="1440" w:hanging="360"/>
      </w:pPr>
      <w:rPr>
        <w:rFonts w:ascii="Arial" w:hAnsi="Arial" w:hint="default"/>
      </w:rPr>
    </w:lvl>
    <w:lvl w:ilvl="2" w:tplc="11241862" w:tentative="1">
      <w:start w:val="1"/>
      <w:numFmt w:val="bullet"/>
      <w:lvlText w:val="•"/>
      <w:lvlJc w:val="left"/>
      <w:pPr>
        <w:tabs>
          <w:tab w:val="num" w:pos="2160"/>
        </w:tabs>
        <w:ind w:left="2160" w:hanging="360"/>
      </w:pPr>
      <w:rPr>
        <w:rFonts w:ascii="Arial" w:hAnsi="Arial" w:hint="default"/>
      </w:rPr>
    </w:lvl>
    <w:lvl w:ilvl="3" w:tplc="D62A8462" w:tentative="1">
      <w:start w:val="1"/>
      <w:numFmt w:val="bullet"/>
      <w:lvlText w:val="•"/>
      <w:lvlJc w:val="left"/>
      <w:pPr>
        <w:tabs>
          <w:tab w:val="num" w:pos="2880"/>
        </w:tabs>
        <w:ind w:left="2880" w:hanging="360"/>
      </w:pPr>
      <w:rPr>
        <w:rFonts w:ascii="Arial" w:hAnsi="Arial" w:hint="default"/>
      </w:rPr>
    </w:lvl>
    <w:lvl w:ilvl="4" w:tplc="29A2B04A" w:tentative="1">
      <w:start w:val="1"/>
      <w:numFmt w:val="bullet"/>
      <w:lvlText w:val="•"/>
      <w:lvlJc w:val="left"/>
      <w:pPr>
        <w:tabs>
          <w:tab w:val="num" w:pos="3600"/>
        </w:tabs>
        <w:ind w:left="3600" w:hanging="360"/>
      </w:pPr>
      <w:rPr>
        <w:rFonts w:ascii="Arial" w:hAnsi="Arial" w:hint="default"/>
      </w:rPr>
    </w:lvl>
    <w:lvl w:ilvl="5" w:tplc="721C1E0C" w:tentative="1">
      <w:start w:val="1"/>
      <w:numFmt w:val="bullet"/>
      <w:lvlText w:val="•"/>
      <w:lvlJc w:val="left"/>
      <w:pPr>
        <w:tabs>
          <w:tab w:val="num" w:pos="4320"/>
        </w:tabs>
        <w:ind w:left="4320" w:hanging="360"/>
      </w:pPr>
      <w:rPr>
        <w:rFonts w:ascii="Arial" w:hAnsi="Arial" w:hint="default"/>
      </w:rPr>
    </w:lvl>
    <w:lvl w:ilvl="6" w:tplc="06647E0A" w:tentative="1">
      <w:start w:val="1"/>
      <w:numFmt w:val="bullet"/>
      <w:lvlText w:val="•"/>
      <w:lvlJc w:val="left"/>
      <w:pPr>
        <w:tabs>
          <w:tab w:val="num" w:pos="5040"/>
        </w:tabs>
        <w:ind w:left="5040" w:hanging="360"/>
      </w:pPr>
      <w:rPr>
        <w:rFonts w:ascii="Arial" w:hAnsi="Arial" w:hint="default"/>
      </w:rPr>
    </w:lvl>
    <w:lvl w:ilvl="7" w:tplc="AE42C934" w:tentative="1">
      <w:start w:val="1"/>
      <w:numFmt w:val="bullet"/>
      <w:lvlText w:val="•"/>
      <w:lvlJc w:val="left"/>
      <w:pPr>
        <w:tabs>
          <w:tab w:val="num" w:pos="5760"/>
        </w:tabs>
        <w:ind w:left="5760" w:hanging="360"/>
      </w:pPr>
      <w:rPr>
        <w:rFonts w:ascii="Arial" w:hAnsi="Arial" w:hint="default"/>
      </w:rPr>
    </w:lvl>
    <w:lvl w:ilvl="8" w:tplc="89A61A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C278EB"/>
    <w:multiLevelType w:val="hybridMultilevel"/>
    <w:tmpl w:val="6502824C"/>
    <w:lvl w:ilvl="0" w:tplc="11927032">
      <w:start w:val="1"/>
      <w:numFmt w:val="bullet"/>
      <w:lvlText w:val="•"/>
      <w:lvlJc w:val="left"/>
      <w:pPr>
        <w:tabs>
          <w:tab w:val="num" w:pos="720"/>
        </w:tabs>
        <w:ind w:left="720" w:hanging="360"/>
      </w:pPr>
      <w:rPr>
        <w:rFonts w:ascii="Arial" w:hAnsi="Arial" w:hint="default"/>
      </w:rPr>
    </w:lvl>
    <w:lvl w:ilvl="1" w:tplc="B608CAF6" w:tentative="1">
      <w:start w:val="1"/>
      <w:numFmt w:val="bullet"/>
      <w:lvlText w:val="•"/>
      <w:lvlJc w:val="left"/>
      <w:pPr>
        <w:tabs>
          <w:tab w:val="num" w:pos="1440"/>
        </w:tabs>
        <w:ind w:left="1440" w:hanging="360"/>
      </w:pPr>
      <w:rPr>
        <w:rFonts w:ascii="Arial" w:hAnsi="Arial" w:hint="default"/>
      </w:rPr>
    </w:lvl>
    <w:lvl w:ilvl="2" w:tplc="E41A490E" w:tentative="1">
      <w:start w:val="1"/>
      <w:numFmt w:val="bullet"/>
      <w:lvlText w:val="•"/>
      <w:lvlJc w:val="left"/>
      <w:pPr>
        <w:tabs>
          <w:tab w:val="num" w:pos="2160"/>
        </w:tabs>
        <w:ind w:left="2160" w:hanging="360"/>
      </w:pPr>
      <w:rPr>
        <w:rFonts w:ascii="Arial" w:hAnsi="Arial" w:hint="default"/>
      </w:rPr>
    </w:lvl>
    <w:lvl w:ilvl="3" w:tplc="2CC4AF62" w:tentative="1">
      <w:start w:val="1"/>
      <w:numFmt w:val="bullet"/>
      <w:lvlText w:val="•"/>
      <w:lvlJc w:val="left"/>
      <w:pPr>
        <w:tabs>
          <w:tab w:val="num" w:pos="2880"/>
        </w:tabs>
        <w:ind w:left="2880" w:hanging="360"/>
      </w:pPr>
      <w:rPr>
        <w:rFonts w:ascii="Arial" w:hAnsi="Arial" w:hint="default"/>
      </w:rPr>
    </w:lvl>
    <w:lvl w:ilvl="4" w:tplc="F38A9610" w:tentative="1">
      <w:start w:val="1"/>
      <w:numFmt w:val="bullet"/>
      <w:lvlText w:val="•"/>
      <w:lvlJc w:val="left"/>
      <w:pPr>
        <w:tabs>
          <w:tab w:val="num" w:pos="3600"/>
        </w:tabs>
        <w:ind w:left="3600" w:hanging="360"/>
      </w:pPr>
      <w:rPr>
        <w:rFonts w:ascii="Arial" w:hAnsi="Arial" w:hint="default"/>
      </w:rPr>
    </w:lvl>
    <w:lvl w:ilvl="5" w:tplc="7102CACA" w:tentative="1">
      <w:start w:val="1"/>
      <w:numFmt w:val="bullet"/>
      <w:lvlText w:val="•"/>
      <w:lvlJc w:val="left"/>
      <w:pPr>
        <w:tabs>
          <w:tab w:val="num" w:pos="4320"/>
        </w:tabs>
        <w:ind w:left="4320" w:hanging="360"/>
      </w:pPr>
      <w:rPr>
        <w:rFonts w:ascii="Arial" w:hAnsi="Arial" w:hint="default"/>
      </w:rPr>
    </w:lvl>
    <w:lvl w:ilvl="6" w:tplc="482A095C" w:tentative="1">
      <w:start w:val="1"/>
      <w:numFmt w:val="bullet"/>
      <w:lvlText w:val="•"/>
      <w:lvlJc w:val="left"/>
      <w:pPr>
        <w:tabs>
          <w:tab w:val="num" w:pos="5040"/>
        </w:tabs>
        <w:ind w:left="5040" w:hanging="360"/>
      </w:pPr>
      <w:rPr>
        <w:rFonts w:ascii="Arial" w:hAnsi="Arial" w:hint="default"/>
      </w:rPr>
    </w:lvl>
    <w:lvl w:ilvl="7" w:tplc="56B85758" w:tentative="1">
      <w:start w:val="1"/>
      <w:numFmt w:val="bullet"/>
      <w:lvlText w:val="•"/>
      <w:lvlJc w:val="left"/>
      <w:pPr>
        <w:tabs>
          <w:tab w:val="num" w:pos="5760"/>
        </w:tabs>
        <w:ind w:left="5760" w:hanging="360"/>
      </w:pPr>
      <w:rPr>
        <w:rFonts w:ascii="Arial" w:hAnsi="Arial" w:hint="default"/>
      </w:rPr>
    </w:lvl>
    <w:lvl w:ilvl="8" w:tplc="4ACE12A8" w:tentative="1">
      <w:start w:val="1"/>
      <w:numFmt w:val="bullet"/>
      <w:lvlText w:val="•"/>
      <w:lvlJc w:val="left"/>
      <w:pPr>
        <w:tabs>
          <w:tab w:val="num" w:pos="6480"/>
        </w:tabs>
        <w:ind w:left="6480" w:hanging="360"/>
      </w:pPr>
      <w:rPr>
        <w:rFonts w:ascii="Arial" w:hAnsi="Arial" w:hint="default"/>
      </w:rPr>
    </w:lvl>
  </w:abstractNum>
  <w:num w:numId="1" w16cid:durableId="879976469">
    <w:abstractNumId w:val="9"/>
  </w:num>
  <w:num w:numId="2" w16cid:durableId="1394498627">
    <w:abstractNumId w:val="2"/>
  </w:num>
  <w:num w:numId="3" w16cid:durableId="1536625431">
    <w:abstractNumId w:val="3"/>
  </w:num>
  <w:num w:numId="4" w16cid:durableId="407119979">
    <w:abstractNumId w:val="4"/>
  </w:num>
  <w:num w:numId="5" w16cid:durableId="1034576031">
    <w:abstractNumId w:val="6"/>
  </w:num>
  <w:num w:numId="6" w16cid:durableId="1783767249">
    <w:abstractNumId w:val="7"/>
  </w:num>
  <w:num w:numId="7" w16cid:durableId="597561569">
    <w:abstractNumId w:val="5"/>
  </w:num>
  <w:num w:numId="8" w16cid:durableId="156767151">
    <w:abstractNumId w:val="11"/>
  </w:num>
  <w:num w:numId="9" w16cid:durableId="273827434">
    <w:abstractNumId w:val="0"/>
  </w:num>
  <w:num w:numId="10" w16cid:durableId="1302006040">
    <w:abstractNumId w:val="1"/>
  </w:num>
  <w:num w:numId="11" w16cid:durableId="248776520">
    <w:abstractNumId w:val="8"/>
  </w:num>
  <w:num w:numId="12" w16cid:durableId="323510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1913"/>
    <w:rsid w:val="000224BC"/>
    <w:rsid w:val="0002433A"/>
    <w:rsid w:val="00031C7C"/>
    <w:rsid w:val="00042ACB"/>
    <w:rsid w:val="00046AFC"/>
    <w:rsid w:val="00055CCB"/>
    <w:rsid w:val="00083FD2"/>
    <w:rsid w:val="00093ECA"/>
    <w:rsid w:val="000A7289"/>
    <w:rsid w:val="000D5B8E"/>
    <w:rsid w:val="00110BD7"/>
    <w:rsid w:val="00114E94"/>
    <w:rsid w:val="00115607"/>
    <w:rsid w:val="00122632"/>
    <w:rsid w:val="00132D2A"/>
    <w:rsid w:val="0014534F"/>
    <w:rsid w:val="001970F4"/>
    <w:rsid w:val="001A4A16"/>
    <w:rsid w:val="001B5CCB"/>
    <w:rsid w:val="001C6C7C"/>
    <w:rsid w:val="001F5FC1"/>
    <w:rsid w:val="0021288E"/>
    <w:rsid w:val="002308D9"/>
    <w:rsid w:val="002477C6"/>
    <w:rsid w:val="00256D6C"/>
    <w:rsid w:val="002644D6"/>
    <w:rsid w:val="00294140"/>
    <w:rsid w:val="002A1066"/>
    <w:rsid w:val="002A332B"/>
    <w:rsid w:val="002C4031"/>
    <w:rsid w:val="002E3EBE"/>
    <w:rsid w:val="002F56C6"/>
    <w:rsid w:val="003008CD"/>
    <w:rsid w:val="00310A43"/>
    <w:rsid w:val="0032681F"/>
    <w:rsid w:val="00341ACF"/>
    <w:rsid w:val="003662EE"/>
    <w:rsid w:val="00374C5A"/>
    <w:rsid w:val="003907C6"/>
    <w:rsid w:val="003A3086"/>
    <w:rsid w:val="003B4E6F"/>
    <w:rsid w:val="003D2A12"/>
    <w:rsid w:val="003D2B5F"/>
    <w:rsid w:val="004123EA"/>
    <w:rsid w:val="00420332"/>
    <w:rsid w:val="00424189"/>
    <w:rsid w:val="00432014"/>
    <w:rsid w:val="00474C86"/>
    <w:rsid w:val="004A10CB"/>
    <w:rsid w:val="004B7CDD"/>
    <w:rsid w:val="004F769A"/>
    <w:rsid w:val="004F7C3B"/>
    <w:rsid w:val="00503CE3"/>
    <w:rsid w:val="00515725"/>
    <w:rsid w:val="005304AB"/>
    <w:rsid w:val="00545F89"/>
    <w:rsid w:val="005709C9"/>
    <w:rsid w:val="00584F33"/>
    <w:rsid w:val="005B3E7D"/>
    <w:rsid w:val="005B6137"/>
    <w:rsid w:val="005C7357"/>
    <w:rsid w:val="005E1D56"/>
    <w:rsid w:val="005F351D"/>
    <w:rsid w:val="00600290"/>
    <w:rsid w:val="00634749"/>
    <w:rsid w:val="00647B75"/>
    <w:rsid w:val="00670D8F"/>
    <w:rsid w:val="006750F8"/>
    <w:rsid w:val="00680B09"/>
    <w:rsid w:val="00680EF9"/>
    <w:rsid w:val="00685740"/>
    <w:rsid w:val="0068606B"/>
    <w:rsid w:val="006A3258"/>
    <w:rsid w:val="006D0830"/>
    <w:rsid w:val="00723714"/>
    <w:rsid w:val="00723B8D"/>
    <w:rsid w:val="0073350A"/>
    <w:rsid w:val="00773966"/>
    <w:rsid w:val="007A3639"/>
    <w:rsid w:val="007A66F6"/>
    <w:rsid w:val="00800CC8"/>
    <w:rsid w:val="00805CF2"/>
    <w:rsid w:val="008203FC"/>
    <w:rsid w:val="0082056A"/>
    <w:rsid w:val="00831171"/>
    <w:rsid w:val="00841FE7"/>
    <w:rsid w:val="0085063B"/>
    <w:rsid w:val="0089363B"/>
    <w:rsid w:val="00895325"/>
    <w:rsid w:val="008A1860"/>
    <w:rsid w:val="008C0789"/>
    <w:rsid w:val="008F573D"/>
    <w:rsid w:val="00922571"/>
    <w:rsid w:val="00922ED2"/>
    <w:rsid w:val="00977060"/>
    <w:rsid w:val="009866E2"/>
    <w:rsid w:val="00991BD3"/>
    <w:rsid w:val="009B25CE"/>
    <w:rsid w:val="009C76B7"/>
    <w:rsid w:val="009E0E40"/>
    <w:rsid w:val="009E20D6"/>
    <w:rsid w:val="009E7FAF"/>
    <w:rsid w:val="00A00138"/>
    <w:rsid w:val="00A067D0"/>
    <w:rsid w:val="00A10C60"/>
    <w:rsid w:val="00A71976"/>
    <w:rsid w:val="00A8172A"/>
    <w:rsid w:val="00AA0BAD"/>
    <w:rsid w:val="00AA731B"/>
    <w:rsid w:val="00AF4478"/>
    <w:rsid w:val="00AF6BA0"/>
    <w:rsid w:val="00B01740"/>
    <w:rsid w:val="00B1574D"/>
    <w:rsid w:val="00B20C96"/>
    <w:rsid w:val="00B248D7"/>
    <w:rsid w:val="00B64C45"/>
    <w:rsid w:val="00B74A10"/>
    <w:rsid w:val="00B775B2"/>
    <w:rsid w:val="00B8645E"/>
    <w:rsid w:val="00BA5EE8"/>
    <w:rsid w:val="00BB7CE4"/>
    <w:rsid w:val="00BC46C3"/>
    <w:rsid w:val="00BE1CBD"/>
    <w:rsid w:val="00C14273"/>
    <w:rsid w:val="00C2621B"/>
    <w:rsid w:val="00C40319"/>
    <w:rsid w:val="00C40C26"/>
    <w:rsid w:val="00C57D8D"/>
    <w:rsid w:val="00C63E5C"/>
    <w:rsid w:val="00C812A3"/>
    <w:rsid w:val="00C815CC"/>
    <w:rsid w:val="00C82112"/>
    <w:rsid w:val="00C843F8"/>
    <w:rsid w:val="00CA78E5"/>
    <w:rsid w:val="00D01F0E"/>
    <w:rsid w:val="00D15EC1"/>
    <w:rsid w:val="00D21052"/>
    <w:rsid w:val="00D464FD"/>
    <w:rsid w:val="00D55915"/>
    <w:rsid w:val="00D65313"/>
    <w:rsid w:val="00D7350C"/>
    <w:rsid w:val="00D873E5"/>
    <w:rsid w:val="00D929AD"/>
    <w:rsid w:val="00DC545B"/>
    <w:rsid w:val="00DD1FE6"/>
    <w:rsid w:val="00DD6083"/>
    <w:rsid w:val="00DE504E"/>
    <w:rsid w:val="00E0098F"/>
    <w:rsid w:val="00E03015"/>
    <w:rsid w:val="00E15271"/>
    <w:rsid w:val="00EA73FB"/>
    <w:rsid w:val="00EE0DD0"/>
    <w:rsid w:val="00EE58EE"/>
    <w:rsid w:val="00EF0DF9"/>
    <w:rsid w:val="00F13207"/>
    <w:rsid w:val="00F357A7"/>
    <w:rsid w:val="00F43000"/>
    <w:rsid w:val="00F67608"/>
    <w:rsid w:val="00F805C6"/>
    <w:rsid w:val="00F92D35"/>
    <w:rsid w:val="00F953A4"/>
    <w:rsid w:val="00FA607D"/>
    <w:rsid w:val="00FB6BDA"/>
    <w:rsid w:val="00FC0E95"/>
    <w:rsid w:val="00FD4CBB"/>
    <w:rsid w:val="00FD710E"/>
    <w:rsid w:val="00FE2738"/>
    <w:rsid w:val="00FE4306"/>
    <w:rsid w:val="00FE78D9"/>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2A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732699237">
      <w:bodyDiv w:val="1"/>
      <w:marLeft w:val="0"/>
      <w:marRight w:val="0"/>
      <w:marTop w:val="0"/>
      <w:marBottom w:val="0"/>
      <w:divBdr>
        <w:top w:val="none" w:sz="0" w:space="0" w:color="auto"/>
        <w:left w:val="none" w:sz="0" w:space="0" w:color="auto"/>
        <w:bottom w:val="none" w:sz="0" w:space="0" w:color="auto"/>
        <w:right w:val="none" w:sz="0" w:space="0" w:color="auto"/>
      </w:divBdr>
      <w:divsChild>
        <w:div w:id="507134557">
          <w:marLeft w:val="360"/>
          <w:marRight w:val="0"/>
          <w:marTop w:val="200"/>
          <w:marBottom w:val="0"/>
          <w:divBdr>
            <w:top w:val="none" w:sz="0" w:space="0" w:color="auto"/>
            <w:left w:val="none" w:sz="0" w:space="0" w:color="auto"/>
            <w:bottom w:val="none" w:sz="0" w:space="0" w:color="auto"/>
            <w:right w:val="none" w:sz="0" w:space="0" w:color="auto"/>
          </w:divBdr>
        </w:div>
        <w:div w:id="1602102857">
          <w:marLeft w:val="360"/>
          <w:marRight w:val="0"/>
          <w:marTop w:val="200"/>
          <w:marBottom w:val="0"/>
          <w:divBdr>
            <w:top w:val="none" w:sz="0" w:space="0" w:color="auto"/>
            <w:left w:val="none" w:sz="0" w:space="0" w:color="auto"/>
            <w:bottom w:val="none" w:sz="0" w:space="0" w:color="auto"/>
            <w:right w:val="none" w:sz="0" w:space="0" w:color="auto"/>
          </w:divBdr>
        </w:div>
        <w:div w:id="775948487">
          <w:marLeft w:val="360"/>
          <w:marRight w:val="0"/>
          <w:marTop w:val="200"/>
          <w:marBottom w:val="0"/>
          <w:divBdr>
            <w:top w:val="none" w:sz="0" w:space="0" w:color="auto"/>
            <w:left w:val="none" w:sz="0" w:space="0" w:color="auto"/>
            <w:bottom w:val="none" w:sz="0" w:space="0" w:color="auto"/>
            <w:right w:val="none" w:sz="0" w:space="0" w:color="auto"/>
          </w:divBdr>
        </w:div>
        <w:div w:id="2127112488">
          <w:marLeft w:val="360"/>
          <w:marRight w:val="0"/>
          <w:marTop w:val="200"/>
          <w:marBottom w:val="0"/>
          <w:divBdr>
            <w:top w:val="none" w:sz="0" w:space="0" w:color="auto"/>
            <w:left w:val="none" w:sz="0" w:space="0" w:color="auto"/>
            <w:bottom w:val="none" w:sz="0" w:space="0" w:color="auto"/>
            <w:right w:val="none" w:sz="0" w:space="0" w:color="auto"/>
          </w:divBdr>
        </w:div>
        <w:div w:id="871456300">
          <w:marLeft w:val="360"/>
          <w:marRight w:val="0"/>
          <w:marTop w:val="200"/>
          <w:marBottom w:val="0"/>
          <w:divBdr>
            <w:top w:val="none" w:sz="0" w:space="0" w:color="auto"/>
            <w:left w:val="none" w:sz="0" w:space="0" w:color="auto"/>
            <w:bottom w:val="none" w:sz="0" w:space="0" w:color="auto"/>
            <w:right w:val="none" w:sz="0" w:space="0" w:color="auto"/>
          </w:divBdr>
        </w:div>
        <w:div w:id="275872242">
          <w:marLeft w:val="360"/>
          <w:marRight w:val="0"/>
          <w:marTop w:val="200"/>
          <w:marBottom w:val="0"/>
          <w:divBdr>
            <w:top w:val="none" w:sz="0" w:space="0" w:color="auto"/>
            <w:left w:val="none" w:sz="0" w:space="0" w:color="auto"/>
            <w:bottom w:val="none" w:sz="0" w:space="0" w:color="auto"/>
            <w:right w:val="none" w:sz="0" w:space="0" w:color="auto"/>
          </w:divBdr>
        </w:div>
        <w:div w:id="761535099">
          <w:marLeft w:val="360"/>
          <w:marRight w:val="0"/>
          <w:marTop w:val="200"/>
          <w:marBottom w:val="0"/>
          <w:divBdr>
            <w:top w:val="none" w:sz="0" w:space="0" w:color="auto"/>
            <w:left w:val="none" w:sz="0" w:space="0" w:color="auto"/>
            <w:bottom w:val="none" w:sz="0" w:space="0" w:color="auto"/>
            <w:right w:val="none" w:sz="0" w:space="0" w:color="auto"/>
          </w:divBdr>
        </w:div>
        <w:div w:id="1004820992">
          <w:marLeft w:val="360"/>
          <w:marRight w:val="0"/>
          <w:marTop w:val="200"/>
          <w:marBottom w:val="0"/>
          <w:divBdr>
            <w:top w:val="none" w:sz="0" w:space="0" w:color="auto"/>
            <w:left w:val="none" w:sz="0" w:space="0" w:color="auto"/>
            <w:bottom w:val="none" w:sz="0" w:space="0" w:color="auto"/>
            <w:right w:val="none" w:sz="0" w:space="0" w:color="auto"/>
          </w:divBdr>
        </w:div>
        <w:div w:id="1330408553">
          <w:marLeft w:val="360"/>
          <w:marRight w:val="0"/>
          <w:marTop w:val="200"/>
          <w:marBottom w:val="0"/>
          <w:divBdr>
            <w:top w:val="none" w:sz="0" w:space="0" w:color="auto"/>
            <w:left w:val="none" w:sz="0" w:space="0" w:color="auto"/>
            <w:bottom w:val="none" w:sz="0" w:space="0" w:color="auto"/>
            <w:right w:val="none" w:sz="0" w:space="0" w:color="auto"/>
          </w:divBdr>
        </w:div>
        <w:div w:id="135577047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23338792">
      <w:bodyDiv w:val="1"/>
      <w:marLeft w:val="0"/>
      <w:marRight w:val="0"/>
      <w:marTop w:val="0"/>
      <w:marBottom w:val="0"/>
      <w:divBdr>
        <w:top w:val="none" w:sz="0" w:space="0" w:color="auto"/>
        <w:left w:val="none" w:sz="0" w:space="0" w:color="auto"/>
        <w:bottom w:val="none" w:sz="0" w:space="0" w:color="auto"/>
        <w:right w:val="none" w:sz="0" w:space="0" w:color="auto"/>
      </w:divBdr>
      <w:divsChild>
        <w:div w:id="718363388">
          <w:marLeft w:val="547"/>
          <w:marRight w:val="0"/>
          <w:marTop w:val="0"/>
          <w:marBottom w:val="0"/>
          <w:divBdr>
            <w:top w:val="none" w:sz="0" w:space="0" w:color="auto"/>
            <w:left w:val="none" w:sz="0" w:space="0" w:color="auto"/>
            <w:bottom w:val="none" w:sz="0" w:space="0" w:color="auto"/>
            <w:right w:val="none" w:sz="0" w:space="0" w:color="auto"/>
          </w:divBdr>
        </w:div>
        <w:div w:id="1982033018">
          <w:marLeft w:val="547"/>
          <w:marRight w:val="0"/>
          <w:marTop w:val="0"/>
          <w:marBottom w:val="0"/>
          <w:divBdr>
            <w:top w:val="none" w:sz="0" w:space="0" w:color="auto"/>
            <w:left w:val="none" w:sz="0" w:space="0" w:color="auto"/>
            <w:bottom w:val="none" w:sz="0" w:space="0" w:color="auto"/>
            <w:right w:val="none" w:sz="0" w:space="0" w:color="auto"/>
          </w:divBdr>
        </w:div>
        <w:div w:id="448361192">
          <w:marLeft w:val="547"/>
          <w:marRight w:val="0"/>
          <w:marTop w:val="0"/>
          <w:marBottom w:val="0"/>
          <w:divBdr>
            <w:top w:val="none" w:sz="0" w:space="0" w:color="auto"/>
            <w:left w:val="none" w:sz="0" w:space="0" w:color="auto"/>
            <w:bottom w:val="none" w:sz="0" w:space="0" w:color="auto"/>
            <w:right w:val="none" w:sz="0" w:space="0" w:color="auto"/>
          </w:divBdr>
        </w:div>
        <w:div w:id="974338207">
          <w:marLeft w:val="547"/>
          <w:marRight w:val="0"/>
          <w:marTop w:val="0"/>
          <w:marBottom w:val="0"/>
          <w:divBdr>
            <w:top w:val="none" w:sz="0" w:space="0" w:color="auto"/>
            <w:left w:val="none" w:sz="0" w:space="0" w:color="auto"/>
            <w:bottom w:val="none" w:sz="0" w:space="0" w:color="auto"/>
            <w:right w:val="none" w:sz="0" w:space="0" w:color="auto"/>
          </w:divBdr>
        </w:div>
        <w:div w:id="1505582887">
          <w:marLeft w:val="547"/>
          <w:marRight w:val="0"/>
          <w:marTop w:val="0"/>
          <w:marBottom w:val="0"/>
          <w:divBdr>
            <w:top w:val="none" w:sz="0" w:space="0" w:color="auto"/>
            <w:left w:val="none" w:sz="0" w:space="0" w:color="auto"/>
            <w:bottom w:val="none" w:sz="0" w:space="0" w:color="auto"/>
            <w:right w:val="none" w:sz="0" w:space="0" w:color="auto"/>
          </w:divBdr>
        </w:div>
        <w:div w:id="2043629221">
          <w:marLeft w:val="547"/>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35599897">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435318431">
      <w:bodyDiv w:val="1"/>
      <w:marLeft w:val="0"/>
      <w:marRight w:val="0"/>
      <w:marTop w:val="0"/>
      <w:marBottom w:val="0"/>
      <w:divBdr>
        <w:top w:val="none" w:sz="0" w:space="0" w:color="auto"/>
        <w:left w:val="none" w:sz="0" w:space="0" w:color="auto"/>
        <w:bottom w:val="none" w:sz="0" w:space="0" w:color="auto"/>
        <w:right w:val="none" w:sz="0" w:space="0" w:color="auto"/>
      </w:divBdr>
      <w:divsChild>
        <w:div w:id="135882358">
          <w:marLeft w:val="360"/>
          <w:marRight w:val="0"/>
          <w:marTop w:val="200"/>
          <w:marBottom w:val="0"/>
          <w:divBdr>
            <w:top w:val="none" w:sz="0" w:space="0" w:color="auto"/>
            <w:left w:val="none" w:sz="0" w:space="0" w:color="auto"/>
            <w:bottom w:val="none" w:sz="0" w:space="0" w:color="auto"/>
            <w:right w:val="none" w:sz="0" w:space="0" w:color="auto"/>
          </w:divBdr>
        </w:div>
      </w:divsChild>
    </w:div>
    <w:div w:id="148381140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8">
          <w:marLeft w:val="360"/>
          <w:marRight w:val="0"/>
          <w:marTop w:val="200"/>
          <w:marBottom w:val="0"/>
          <w:divBdr>
            <w:top w:val="none" w:sz="0" w:space="0" w:color="auto"/>
            <w:left w:val="none" w:sz="0" w:space="0" w:color="auto"/>
            <w:bottom w:val="none" w:sz="0" w:space="0" w:color="auto"/>
            <w:right w:val="none" w:sz="0" w:space="0" w:color="auto"/>
          </w:divBdr>
        </w:div>
        <w:div w:id="14163614">
          <w:marLeft w:val="360"/>
          <w:marRight w:val="0"/>
          <w:marTop w:val="200"/>
          <w:marBottom w:val="0"/>
          <w:divBdr>
            <w:top w:val="none" w:sz="0" w:space="0" w:color="auto"/>
            <w:left w:val="none" w:sz="0" w:space="0" w:color="auto"/>
            <w:bottom w:val="none" w:sz="0" w:space="0" w:color="auto"/>
            <w:right w:val="none" w:sz="0" w:space="0" w:color="auto"/>
          </w:divBdr>
        </w:div>
        <w:div w:id="212035887">
          <w:marLeft w:val="360"/>
          <w:marRight w:val="0"/>
          <w:marTop w:val="200"/>
          <w:marBottom w:val="0"/>
          <w:divBdr>
            <w:top w:val="none" w:sz="0" w:space="0" w:color="auto"/>
            <w:left w:val="none" w:sz="0" w:space="0" w:color="auto"/>
            <w:bottom w:val="none" w:sz="0" w:space="0" w:color="auto"/>
            <w:right w:val="none" w:sz="0" w:space="0" w:color="auto"/>
          </w:divBdr>
        </w:div>
      </w:divsChild>
    </w:div>
    <w:div w:id="1593195734">
      <w:bodyDiv w:val="1"/>
      <w:marLeft w:val="0"/>
      <w:marRight w:val="0"/>
      <w:marTop w:val="0"/>
      <w:marBottom w:val="0"/>
      <w:divBdr>
        <w:top w:val="none" w:sz="0" w:space="0" w:color="auto"/>
        <w:left w:val="none" w:sz="0" w:space="0" w:color="auto"/>
        <w:bottom w:val="none" w:sz="0" w:space="0" w:color="auto"/>
        <w:right w:val="none" w:sz="0" w:space="0" w:color="auto"/>
      </w:divBdr>
    </w:div>
    <w:div w:id="1850214327">
      <w:bodyDiv w:val="1"/>
      <w:marLeft w:val="0"/>
      <w:marRight w:val="0"/>
      <w:marTop w:val="0"/>
      <w:marBottom w:val="0"/>
      <w:divBdr>
        <w:top w:val="none" w:sz="0" w:space="0" w:color="auto"/>
        <w:left w:val="none" w:sz="0" w:space="0" w:color="auto"/>
        <w:bottom w:val="none" w:sz="0" w:space="0" w:color="auto"/>
        <w:right w:val="none" w:sz="0" w:space="0" w:color="auto"/>
      </w:divBdr>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1443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246-840-700" TargetMode="External"/><Relationship Id="rId13" Type="http://schemas.openxmlformats.org/officeDocument/2006/relationships/hyperlink" Target="mailto:Erika.Parada@dshs.wa.gov" TargetMode="External"/><Relationship Id="rId18" Type="http://schemas.openxmlformats.org/officeDocument/2006/relationships/hyperlink" Target="https://public.govdelivery.com/accounts/WADSHSALTSA/subscriber/new?preferences=tru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leg.wa.gov/WAC/default.aspx?cite=388-106-1055" TargetMode="External"/><Relationship Id="rId12" Type="http://schemas.openxmlformats.org/officeDocument/2006/relationships/hyperlink" Target="mailto:Kaila.ODell@dshs.wa.gov" TargetMode="External"/><Relationship Id="rId17" Type="http://schemas.openxmlformats.org/officeDocument/2006/relationships/hyperlink" Target="https://www.dshs.wa.gov/dda/nursing-services" TargetMode="External"/><Relationship Id="rId2" Type="http://schemas.openxmlformats.org/officeDocument/2006/relationships/styles" Target="styles.xml"/><Relationship Id="rId16" Type="http://schemas.openxmlformats.org/officeDocument/2006/relationships/hyperlink" Target="https://www.hca.wa.gov/assets/billers-and-providers/providerone-billing-and-resource-guid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ps.leg.wa.gov/WAC/default.aspx?cite=388-106-1000" TargetMode="External"/><Relationship Id="rId11" Type="http://schemas.openxmlformats.org/officeDocument/2006/relationships/hyperlink" Target="mailto:privatedutynursing@dshs.wa.gov"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apps.leg.wa.gov/WAC/default.aspx?cite=388-106-1025" TargetMode="External"/><Relationship Id="rId10" Type="http://schemas.openxmlformats.org/officeDocument/2006/relationships/hyperlink" Target="https://doh.wa.gov/sites/default/files/legacy/Documents/6000/NCAO13.pdf" TargetMode="External"/><Relationship Id="rId19" Type="http://schemas.openxmlformats.org/officeDocument/2006/relationships/hyperlink" Target="https://public.govdelivery.com/accounts/WADSHSDDA/subscribers/new" TargetMode="External"/><Relationship Id="rId4" Type="http://schemas.openxmlformats.org/officeDocument/2006/relationships/webSettings" Target="webSettings.xml"/><Relationship Id="rId9" Type="http://schemas.openxmlformats.org/officeDocument/2006/relationships/hyperlink" Target="https://nursing.wa.gov/support-practicing-nurses/practice-information/registered-nurse" TargetMode="External"/><Relationship Id="rId14" Type="http://schemas.openxmlformats.org/officeDocument/2006/relationships/hyperlink" Target="mailto:DDANursingServices@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O'Dell, Kaila (DSHS/ALTSA/HCS)</cp:lastModifiedBy>
  <cp:revision>4</cp:revision>
  <dcterms:created xsi:type="dcterms:W3CDTF">2024-07-23T22:41:00Z</dcterms:created>
  <dcterms:modified xsi:type="dcterms:W3CDTF">2024-07-24T00:12:00Z</dcterms:modified>
</cp:coreProperties>
</file>