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B654" w14:textId="0CA4C64F"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sidR="009C113F">
        <w:rPr>
          <w:b/>
          <w:bCs/>
          <w:sz w:val="32"/>
          <w:szCs w:val="32"/>
        </w:rPr>
        <w:t>2</w:t>
      </w:r>
      <w:r w:rsidR="005709C9" w:rsidRPr="005709C9">
        <w:rPr>
          <w:b/>
          <w:bCs/>
          <w:sz w:val="32"/>
          <w:szCs w:val="32"/>
        </w:rPr>
        <w:t>/</w:t>
      </w:r>
      <w:r w:rsidR="009C113F">
        <w:rPr>
          <w:b/>
          <w:bCs/>
          <w:sz w:val="32"/>
          <w:szCs w:val="32"/>
        </w:rPr>
        <w:t>11</w:t>
      </w:r>
      <w:r w:rsidR="005709C9" w:rsidRPr="005709C9">
        <w:rPr>
          <w:b/>
          <w:bCs/>
          <w:sz w:val="32"/>
          <w:szCs w:val="32"/>
        </w:rPr>
        <w:t>/202</w:t>
      </w:r>
      <w:r w:rsidR="009C113F">
        <w:rPr>
          <w:b/>
          <w:bCs/>
          <w:sz w:val="32"/>
          <w:szCs w:val="32"/>
        </w:rPr>
        <w:t>5</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7"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3D2A12" w:rsidRPr="00594FEC">
          <w:rPr>
            <w:rStyle w:val="Hyperlink"/>
          </w:rPr>
          <w:t>Erika.Parada@dshs.wa.gov</w:t>
        </w:r>
      </w:hyperlink>
      <w:r>
        <w:t xml:space="preserve"> </w:t>
      </w:r>
    </w:p>
    <w:p w14:paraId="00B006BF" w14:textId="77777777" w:rsidR="00680EF9" w:rsidRDefault="00680EF9" w:rsidP="00C14273">
      <w:pPr>
        <w:jc w:val="center"/>
        <w:rPr>
          <w:b/>
          <w:bCs/>
          <w:sz w:val="32"/>
          <w:szCs w:val="32"/>
          <w:u w:val="single"/>
        </w:rPr>
      </w:pPr>
    </w:p>
    <w:p w14:paraId="69125BA2" w14:textId="017BAD32" w:rsidR="00C14273" w:rsidRDefault="00C14273" w:rsidP="00C14273">
      <w:pPr>
        <w:jc w:val="center"/>
      </w:pPr>
      <w:r w:rsidRPr="00D55915">
        <w:rPr>
          <w:b/>
          <w:bCs/>
          <w:sz w:val="32"/>
          <w:szCs w:val="32"/>
          <w:u w:val="single"/>
        </w:rPr>
        <w:t xml:space="preserve">Topics and Notes </w:t>
      </w:r>
    </w:p>
    <w:p w14:paraId="38CEF005" w14:textId="63495CCA" w:rsidR="007958F2" w:rsidRPr="007958F2" w:rsidRDefault="00F110D5" w:rsidP="00F110D5">
      <w:pPr>
        <w:rPr>
          <w:u w:val="single"/>
        </w:rPr>
      </w:pPr>
      <w:r w:rsidRPr="007958F2">
        <w:rPr>
          <w:b/>
          <w:bCs/>
          <w:u w:val="single"/>
        </w:rPr>
        <w:t>Welcome &amp; Introductions</w:t>
      </w:r>
    </w:p>
    <w:p w14:paraId="3CA5E8C8" w14:textId="4365F0AD" w:rsidR="00F110D5" w:rsidRPr="0026411D" w:rsidRDefault="00F110D5" w:rsidP="00F110D5">
      <w:r w:rsidRPr="0026411D">
        <w:t>Angela Nottage, Troy O’Malley &amp; Kat Ikerd</w:t>
      </w:r>
    </w:p>
    <w:p w14:paraId="43E018B2" w14:textId="3B2BC6C3" w:rsidR="00F110D5" w:rsidRPr="0026411D" w:rsidRDefault="00F110D5" w:rsidP="007958F2">
      <w:pPr>
        <w:pStyle w:val="ListParagraph"/>
        <w:numPr>
          <w:ilvl w:val="0"/>
          <w:numId w:val="15"/>
        </w:numPr>
      </w:pPr>
      <w:r w:rsidRPr="0026411D">
        <w:t>Calendar of events on</w:t>
      </w:r>
      <w:r w:rsidR="007958F2">
        <w:t xml:space="preserve"> PDN</w:t>
      </w:r>
      <w:r w:rsidRPr="0026411D">
        <w:t xml:space="preserve"> website</w:t>
      </w:r>
      <w:r w:rsidR="007958F2">
        <w:t xml:space="preserve"> will be updated. </w:t>
      </w:r>
      <w:r w:rsidR="00456438">
        <w:t xml:space="preserve">It is listed under, “Information for PDN Providers,” section on the PDN website: </w:t>
      </w:r>
      <w:hyperlink r:id="rId9" w:history="1">
        <w:r w:rsidR="00456438" w:rsidRPr="00456438">
          <w:rPr>
            <w:color w:val="0000FF"/>
            <w:u w:val="single"/>
          </w:rPr>
          <w:t>Private Duty Nursing | DSHS</w:t>
        </w:r>
      </w:hyperlink>
    </w:p>
    <w:p w14:paraId="07204EEB" w14:textId="1B3F2DBA" w:rsidR="00F110D5" w:rsidRPr="0026411D" w:rsidRDefault="00F110D5" w:rsidP="00F110D5">
      <w:r w:rsidRPr="0026411D">
        <w:rPr>
          <w:b/>
          <w:bCs/>
          <w:u w:val="single"/>
        </w:rPr>
        <w:t>PDN Rates Update</w:t>
      </w:r>
      <w:r w:rsidRPr="0026411D">
        <w:rPr>
          <w:b/>
          <w:bCs/>
          <w:u w:val="single"/>
        </w:rPr>
        <w:br/>
      </w:r>
      <w:r w:rsidRPr="0026411D">
        <w:t>Can be found on the PDN website under information for PDN providers.</w:t>
      </w:r>
      <w:r w:rsidR="00456438">
        <w:t xml:space="preserve"> Here is the link: </w:t>
      </w:r>
      <w:hyperlink r:id="rId10" w:history="1">
        <w:r w:rsidR="00456438" w:rsidRPr="00456438">
          <w:rPr>
            <w:color w:val="0000FF"/>
            <w:u w:val="single"/>
          </w:rPr>
          <w:t>Office of Rates Management | DSHS</w:t>
        </w:r>
      </w:hyperlink>
    </w:p>
    <w:p w14:paraId="6ED10298" w14:textId="77777777" w:rsidR="008561D7" w:rsidRDefault="00F110D5" w:rsidP="00F110D5">
      <w:r w:rsidRPr="0026411D">
        <w:rPr>
          <w:b/>
          <w:bCs/>
          <w:u w:val="single"/>
        </w:rPr>
        <w:t>PDN info to know</w:t>
      </w:r>
    </w:p>
    <w:p w14:paraId="4DF6A0FD" w14:textId="132153F4" w:rsidR="008561D7" w:rsidRDefault="00F110D5" w:rsidP="008561D7">
      <w:pPr>
        <w:pStyle w:val="ListParagraph"/>
        <w:numPr>
          <w:ilvl w:val="0"/>
          <w:numId w:val="14"/>
        </w:numPr>
      </w:pPr>
      <w:r w:rsidRPr="0026411D">
        <w:t>New PDN WAC 388-106-1022 – What days are considered holidays for private duty nursing providers?</w:t>
      </w:r>
      <w:r w:rsidR="00456438">
        <w:t xml:space="preserve"> </w:t>
      </w:r>
      <w:hyperlink r:id="rId11" w:history="1">
        <w:r w:rsidR="00456438" w:rsidRPr="00456438">
          <w:rPr>
            <w:color w:val="0000FF"/>
            <w:u w:val="single"/>
          </w:rPr>
          <w:t>WAC 388-106-1021:</w:t>
        </w:r>
      </w:hyperlink>
    </w:p>
    <w:p w14:paraId="7D803036" w14:textId="7FCCF57E" w:rsidR="00F110D5" w:rsidRPr="0026411D" w:rsidRDefault="00F110D5" w:rsidP="008561D7">
      <w:pPr>
        <w:pStyle w:val="ListParagraph"/>
        <w:numPr>
          <w:ilvl w:val="0"/>
          <w:numId w:val="14"/>
        </w:numPr>
      </w:pPr>
      <w:r w:rsidRPr="0026411D">
        <w:t>Private Duty Nursing Contract Request Selecting Services Form</w:t>
      </w:r>
      <w:r w:rsidR="00456438">
        <w:t xml:space="preserve"> – Please ensure your information is accurate. If not, please contact </w:t>
      </w:r>
      <w:hyperlink r:id="rId12" w:history="1">
        <w:r w:rsidR="00456438" w:rsidRPr="00254D14">
          <w:rPr>
            <w:rStyle w:val="Hyperlink"/>
          </w:rPr>
          <w:t>NursingContracts@dshs.wa.gov</w:t>
        </w:r>
      </w:hyperlink>
      <w:r w:rsidR="00456438">
        <w:t xml:space="preserve"> and let us know. </w:t>
      </w:r>
    </w:p>
    <w:p w14:paraId="39C67337" w14:textId="77777777" w:rsidR="00F110D5" w:rsidRPr="0026411D" w:rsidRDefault="00F110D5" w:rsidP="008561D7">
      <w:pPr>
        <w:pStyle w:val="ListParagraph"/>
        <w:numPr>
          <w:ilvl w:val="0"/>
          <w:numId w:val="14"/>
        </w:numPr>
      </w:pPr>
      <w:r w:rsidRPr="0026411D">
        <w:t xml:space="preserve">Clients can search and find on the Family Home Locator / List of Contracted Providers </w:t>
      </w:r>
    </w:p>
    <w:p w14:paraId="02C80B27" w14:textId="77777777" w:rsidR="00F110D5" w:rsidRPr="0026411D" w:rsidRDefault="00F110D5" w:rsidP="00F110D5">
      <w:pPr>
        <w:rPr>
          <w:b/>
          <w:bCs/>
          <w:u w:val="single"/>
        </w:rPr>
      </w:pPr>
      <w:r w:rsidRPr="0026411D">
        <w:rPr>
          <w:b/>
          <w:bCs/>
          <w:u w:val="single"/>
        </w:rPr>
        <w:t>PDN Re-Contracting 2025</w:t>
      </w:r>
    </w:p>
    <w:p w14:paraId="4F608147" w14:textId="77777777" w:rsidR="00F110D5" w:rsidRPr="0026411D" w:rsidRDefault="00F110D5" w:rsidP="008561D7">
      <w:pPr>
        <w:pStyle w:val="ListParagraph"/>
        <w:numPr>
          <w:ilvl w:val="0"/>
          <w:numId w:val="13"/>
        </w:numPr>
      </w:pPr>
      <w:r w:rsidRPr="0026411D">
        <w:t>We will be reaching out to each PDN contractor in March/April 2025</w:t>
      </w:r>
    </w:p>
    <w:p w14:paraId="444C5DC8" w14:textId="77777777" w:rsidR="00F110D5" w:rsidRPr="0026411D" w:rsidRDefault="00F110D5" w:rsidP="008561D7">
      <w:pPr>
        <w:pStyle w:val="ListParagraph"/>
        <w:numPr>
          <w:ilvl w:val="0"/>
          <w:numId w:val="13"/>
        </w:numPr>
      </w:pPr>
      <w:r w:rsidRPr="0026411D">
        <w:t xml:space="preserve">You will receive and email from PDN </w:t>
      </w:r>
      <w:hyperlink r:id="rId13" w:history="1">
        <w:r w:rsidRPr="0026411D">
          <w:rPr>
            <w:rStyle w:val="Hyperlink"/>
          </w:rPr>
          <w:t>NursingContracts@dshs.wa.gov</w:t>
        </w:r>
      </w:hyperlink>
    </w:p>
    <w:p w14:paraId="40B69C18" w14:textId="77777777" w:rsidR="00F110D5" w:rsidRPr="0026411D" w:rsidRDefault="00F110D5" w:rsidP="00F110D5">
      <w:pPr>
        <w:rPr>
          <w:b/>
          <w:bCs/>
          <w:u w:val="single"/>
        </w:rPr>
      </w:pPr>
      <w:r w:rsidRPr="0026411D">
        <w:rPr>
          <w:b/>
          <w:bCs/>
          <w:u w:val="single"/>
        </w:rPr>
        <w:t>PDN Insurance</w:t>
      </w:r>
    </w:p>
    <w:p w14:paraId="388F27C6" w14:textId="77777777" w:rsidR="00F110D5" w:rsidRPr="0026411D" w:rsidRDefault="00F110D5" w:rsidP="00F110D5">
      <w:pPr>
        <w:pStyle w:val="ListParagraph"/>
        <w:numPr>
          <w:ilvl w:val="0"/>
          <w:numId w:val="10"/>
        </w:numPr>
      </w:pPr>
      <w:r w:rsidRPr="0026411D">
        <w:t>Proof of insurance that meets the minimum requirements of PDN contract</w:t>
      </w:r>
    </w:p>
    <w:p w14:paraId="66F5B5B6" w14:textId="77777777" w:rsidR="00F110D5" w:rsidRPr="0026411D" w:rsidRDefault="00F110D5" w:rsidP="00F110D5">
      <w:pPr>
        <w:pStyle w:val="ListParagraph"/>
        <w:numPr>
          <w:ilvl w:val="0"/>
          <w:numId w:val="10"/>
        </w:numPr>
      </w:pPr>
      <w:r w:rsidRPr="0026411D">
        <w:t>Minimum limits: each occurrence 1,000,000 and general aggregate 2,000,000.</w:t>
      </w:r>
    </w:p>
    <w:p w14:paraId="7B48FEB3" w14:textId="77777777" w:rsidR="00F110D5" w:rsidRDefault="00F110D5" w:rsidP="00F110D5">
      <w:pPr>
        <w:pStyle w:val="ListParagraph"/>
        <w:numPr>
          <w:ilvl w:val="0"/>
          <w:numId w:val="10"/>
        </w:numPr>
      </w:pPr>
      <w:r w:rsidRPr="0026411D">
        <w:t>The state of WA, DSH is elected and appointed officials agents and employee of the state</w:t>
      </w:r>
      <w:r>
        <w:t>, shall be names as additional insureds.</w:t>
      </w:r>
    </w:p>
    <w:p w14:paraId="3A601556" w14:textId="77777777" w:rsidR="00F110D5" w:rsidRPr="0026411D" w:rsidRDefault="00F110D5" w:rsidP="00F110D5"/>
    <w:p w14:paraId="1801148D" w14:textId="77777777" w:rsidR="00F110D5" w:rsidRPr="003908A2" w:rsidRDefault="00F110D5" w:rsidP="00F110D5">
      <w:pPr>
        <w:rPr>
          <w:b/>
          <w:bCs/>
          <w:u w:val="single"/>
        </w:rPr>
      </w:pPr>
      <w:r w:rsidRPr="003908A2">
        <w:rPr>
          <w:b/>
          <w:bCs/>
          <w:u w:val="single"/>
        </w:rPr>
        <w:lastRenderedPageBreak/>
        <w:t>Helpful ways to be prepared</w:t>
      </w:r>
    </w:p>
    <w:p w14:paraId="7C7E29B4" w14:textId="22AF3700" w:rsidR="00F110D5" w:rsidRDefault="00F110D5" w:rsidP="00F110D5">
      <w:pPr>
        <w:pStyle w:val="ListParagraph"/>
        <w:numPr>
          <w:ilvl w:val="0"/>
          <w:numId w:val="11"/>
        </w:numPr>
      </w:pPr>
      <w:r>
        <w:t xml:space="preserve">Ensure you have a </w:t>
      </w:r>
      <w:r w:rsidR="00456438">
        <w:t xml:space="preserve">HIPPA compliant </w:t>
      </w:r>
      <w:r>
        <w:t>system in pace for your business to keep your files organized.</w:t>
      </w:r>
    </w:p>
    <w:p w14:paraId="0F12DF58" w14:textId="77777777" w:rsidR="00F110D5" w:rsidRDefault="00F110D5" w:rsidP="00F110D5">
      <w:pPr>
        <w:pStyle w:val="ListParagraph"/>
        <w:numPr>
          <w:ilvl w:val="0"/>
          <w:numId w:val="11"/>
        </w:numPr>
      </w:pPr>
      <w:r>
        <w:t>Ensure that you are using secure ways of communication</w:t>
      </w:r>
    </w:p>
    <w:p w14:paraId="620EFDAC" w14:textId="77777777" w:rsidR="00F110D5" w:rsidRDefault="00F110D5" w:rsidP="00F110D5">
      <w:pPr>
        <w:pStyle w:val="ListParagraph"/>
        <w:numPr>
          <w:ilvl w:val="0"/>
          <w:numId w:val="11"/>
        </w:numPr>
      </w:pPr>
      <w:r>
        <w:t>Ensure you are storing items securely</w:t>
      </w:r>
    </w:p>
    <w:p w14:paraId="74268CFE" w14:textId="77777777" w:rsidR="00F110D5" w:rsidRDefault="00F110D5" w:rsidP="00F110D5">
      <w:pPr>
        <w:pStyle w:val="ListParagraph"/>
        <w:numPr>
          <w:ilvl w:val="0"/>
          <w:numId w:val="11"/>
        </w:numPr>
      </w:pPr>
      <w:r>
        <w:t>Keep frequently visited links accessible. For example, nursing license, business license lookup, PDN Website, WACs, etc.</w:t>
      </w:r>
    </w:p>
    <w:p w14:paraId="43FA736E" w14:textId="3C3561E5" w:rsidR="00F110D5" w:rsidRDefault="008561D7" w:rsidP="00F110D5">
      <w:pPr>
        <w:tabs>
          <w:tab w:val="center" w:pos="4680"/>
        </w:tabs>
        <w:rPr>
          <w:b/>
          <w:bCs/>
          <w:u w:val="single"/>
        </w:rPr>
      </w:pPr>
      <w:r>
        <w:t xml:space="preserve">Helpful Tools: </w:t>
      </w:r>
      <w:r w:rsidR="00F110D5" w:rsidRPr="003908A2">
        <w:t xml:space="preserve">CamScanner </w:t>
      </w:r>
      <w:r w:rsidR="00DE2C92">
        <w:t>A</w:t>
      </w:r>
      <w:r w:rsidR="00F110D5" w:rsidRPr="003908A2">
        <w:t>pp</w:t>
      </w:r>
      <w:r w:rsidR="00F110D5">
        <w:t xml:space="preserve">, </w:t>
      </w:r>
      <w:proofErr w:type="spellStart"/>
      <w:r w:rsidR="00F110D5" w:rsidRPr="003908A2">
        <w:t>Dochub</w:t>
      </w:r>
      <w:proofErr w:type="spellEnd"/>
      <w:r w:rsidR="00F110D5" w:rsidRPr="003908A2">
        <w:t xml:space="preserve"> for editing</w:t>
      </w:r>
      <w:r w:rsidR="00F110D5">
        <w:t>,</w:t>
      </w:r>
      <w:r w:rsidR="00F110D5">
        <w:tab/>
        <w:t xml:space="preserve"> </w:t>
      </w:r>
      <w:r w:rsidR="00F110D5" w:rsidRPr="003908A2">
        <w:t>OneDrive MS 365 has encrypted scan with phone when away from office</w:t>
      </w:r>
      <w:r w:rsidR="00DE2C92">
        <w:t xml:space="preserve">, </w:t>
      </w:r>
      <w:r w:rsidR="00F110D5" w:rsidRPr="003908A2">
        <w:t>Upload to OneDrive client file also encrypted</w:t>
      </w:r>
      <w:r w:rsidR="00DE2C92">
        <w:t>.</w:t>
      </w:r>
      <w:r w:rsidR="00F110D5">
        <w:br/>
      </w:r>
      <w:r w:rsidR="00F110D5">
        <w:br/>
      </w:r>
      <w:r w:rsidR="00F110D5" w:rsidRPr="00105D90">
        <w:rPr>
          <w:b/>
          <w:bCs/>
          <w:u w:val="single"/>
        </w:rPr>
        <w:t>Learning Opportunities</w:t>
      </w:r>
    </w:p>
    <w:p w14:paraId="0932AB6B" w14:textId="2ACCF054" w:rsidR="00DE2C92" w:rsidRPr="008561D7" w:rsidRDefault="00A87625" w:rsidP="00F110D5">
      <w:pPr>
        <w:tabs>
          <w:tab w:val="center" w:pos="4680"/>
        </w:tabs>
      </w:pPr>
      <w:r>
        <w:t xml:space="preserve">Links are on the PowerPoint. </w:t>
      </w:r>
      <w:r>
        <w:br/>
        <w:t xml:space="preserve">If there are any learning opportunities, trainings etc. you think are beneficial please feel free to reach out and we can add to the list. </w:t>
      </w:r>
    </w:p>
    <w:p w14:paraId="1D9D4D09" w14:textId="088F9C9B" w:rsidR="009E7FAF" w:rsidRDefault="009E7FAF" w:rsidP="001451E3">
      <w:pPr>
        <w:spacing w:after="0"/>
      </w:pPr>
      <w:r>
        <w:rPr>
          <w:b/>
          <w:bCs/>
          <w:sz w:val="32"/>
          <w:szCs w:val="32"/>
          <w:u w:val="single"/>
        </w:rPr>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970"/>
        <w:gridCol w:w="7157"/>
      </w:tblGrid>
      <w:tr w:rsidR="00DE504E" w14:paraId="77938ADE" w14:textId="77777777" w:rsidTr="008561D7">
        <w:trPr>
          <w:trHeight w:val="536"/>
        </w:trPr>
        <w:tc>
          <w:tcPr>
            <w:tcW w:w="2970"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157"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8561D7">
        <w:trPr>
          <w:trHeight w:val="1034"/>
        </w:trPr>
        <w:tc>
          <w:tcPr>
            <w:tcW w:w="2970" w:type="dxa"/>
          </w:tcPr>
          <w:p w14:paraId="41894450" w14:textId="0CE0BC2F" w:rsidR="00132D2A" w:rsidRDefault="001451E3">
            <w:r>
              <w:t>C</w:t>
            </w:r>
            <w:r w:rsidRPr="0026411D">
              <w:t xml:space="preserve">an </w:t>
            </w:r>
            <w:r>
              <w:t xml:space="preserve">the </w:t>
            </w:r>
            <w:r w:rsidRPr="0026411D">
              <w:t xml:space="preserve">owner opt out of mentioning </w:t>
            </w:r>
            <w:r>
              <w:t xml:space="preserve">the </w:t>
            </w:r>
            <w:r w:rsidRPr="0026411D">
              <w:t>provider</w:t>
            </w:r>
            <w:r>
              <w:t>s</w:t>
            </w:r>
            <w:r w:rsidRPr="0026411D">
              <w:t xml:space="preserve"> name, maybe only show business name. </w:t>
            </w:r>
          </w:p>
        </w:tc>
        <w:tc>
          <w:tcPr>
            <w:tcW w:w="7157" w:type="dxa"/>
          </w:tcPr>
          <w:p w14:paraId="4A0E93E5" w14:textId="28C858DB" w:rsidR="003D2B5F" w:rsidRDefault="00DC1FD1" w:rsidP="00680B09">
            <w:r>
              <w:t>S</w:t>
            </w:r>
            <w:r w:rsidR="001451E3" w:rsidRPr="0026411D">
              <w:t>howing</w:t>
            </w:r>
            <w:r>
              <w:t xml:space="preserve"> an</w:t>
            </w:r>
            <w:r w:rsidR="001451E3" w:rsidRPr="0026411D">
              <w:t xml:space="preserve"> example,</w:t>
            </w:r>
            <w:r>
              <w:t xml:space="preserve"> it</w:t>
            </w:r>
            <w:r w:rsidR="001451E3" w:rsidRPr="0026411D">
              <w:t xml:space="preserve"> doesn’t show </w:t>
            </w:r>
            <w:r>
              <w:t xml:space="preserve">the </w:t>
            </w:r>
            <w:r w:rsidR="001451E3" w:rsidRPr="0026411D">
              <w:t>individual</w:t>
            </w:r>
            <w:r w:rsidR="001451E3">
              <w:t>s</w:t>
            </w:r>
            <w:r w:rsidR="001451E3" w:rsidRPr="0026411D">
              <w:t xml:space="preserve"> name. We do have some nurses</w:t>
            </w:r>
            <w:r>
              <w:t xml:space="preserve"> that</w:t>
            </w:r>
            <w:r w:rsidR="001451E3" w:rsidRPr="0026411D">
              <w:t xml:space="preserve"> </w:t>
            </w:r>
            <w:r>
              <w:t xml:space="preserve">use and </w:t>
            </w:r>
            <w:r w:rsidR="001451E3" w:rsidRPr="0026411D">
              <w:t>go by the name of the company. We have it listed what their company name i</w:t>
            </w:r>
            <w:r>
              <w:t>s</w:t>
            </w:r>
            <w:r w:rsidR="001451E3" w:rsidRPr="0026411D">
              <w:t xml:space="preserve"> listed as.</w:t>
            </w:r>
          </w:p>
        </w:tc>
      </w:tr>
      <w:tr w:rsidR="001F5FC1" w14:paraId="2B66D146" w14:textId="77777777" w:rsidTr="008561D7">
        <w:trPr>
          <w:trHeight w:val="962"/>
        </w:trPr>
        <w:tc>
          <w:tcPr>
            <w:tcW w:w="2970" w:type="dxa"/>
          </w:tcPr>
          <w:p w14:paraId="070BCC81" w14:textId="23B25E84" w:rsidR="001F5FC1" w:rsidRPr="00DE2C92" w:rsidRDefault="001451E3" w:rsidP="00DE2C92">
            <w:r w:rsidRPr="0026411D">
              <w:t>So, with updating information is there an easier way to do this as trying to do it through the system it takes forever.</w:t>
            </w:r>
          </w:p>
        </w:tc>
        <w:tc>
          <w:tcPr>
            <w:tcW w:w="7157" w:type="dxa"/>
          </w:tcPr>
          <w:p w14:paraId="6AB135B8" w14:textId="2DCD95F0" w:rsidR="001F5FC1" w:rsidRPr="003D2B5F" w:rsidRDefault="001451E3" w:rsidP="001F5FC1">
            <w:pPr>
              <w:rPr>
                <w:rFonts w:cstheme="minorHAnsi"/>
              </w:rPr>
            </w:pPr>
            <w:r w:rsidRPr="0026411D">
              <w:t xml:space="preserve">There are several steps behind scenes and lot of people must look at these before gets updated. Be mindful and make sure to alert us right away when changes are needed. </w:t>
            </w:r>
            <w:hyperlink r:id="rId14" w:history="1">
              <w:r w:rsidRPr="0026411D">
                <w:rPr>
                  <w:rStyle w:val="Hyperlink"/>
                </w:rPr>
                <w:t>NursingContracts@dshs.wa.gov</w:t>
              </w:r>
            </w:hyperlink>
          </w:p>
        </w:tc>
      </w:tr>
      <w:tr w:rsidR="001F5FC1" w14:paraId="46D60BDA" w14:textId="77777777" w:rsidTr="00DE2C92">
        <w:trPr>
          <w:trHeight w:val="1160"/>
        </w:trPr>
        <w:tc>
          <w:tcPr>
            <w:tcW w:w="2970" w:type="dxa"/>
          </w:tcPr>
          <w:p w14:paraId="15980B87" w14:textId="051AA52D" w:rsidR="00647B75" w:rsidRDefault="008561D7" w:rsidP="008561D7">
            <w:r w:rsidRPr="002D46D0">
              <w:t>What's the service code/modifier for bed hold?</w:t>
            </w:r>
          </w:p>
        </w:tc>
        <w:tc>
          <w:tcPr>
            <w:tcW w:w="7157" w:type="dxa"/>
          </w:tcPr>
          <w:p w14:paraId="04FF07AC" w14:textId="61827548" w:rsidR="00831171" w:rsidRPr="00831171" w:rsidRDefault="008561D7" w:rsidP="001F5FC1">
            <w:pPr>
              <w:rPr>
                <w:rFonts w:cstheme="minorHAnsi"/>
              </w:rPr>
            </w:pPr>
            <w:r>
              <w:t xml:space="preserve"> </w:t>
            </w:r>
            <w:r w:rsidRPr="006900C0">
              <w:t>LTC Manual - Chapter 8 has info on bed holds - they need to be in communication with NCC/CM/CRM.</w:t>
            </w:r>
          </w:p>
        </w:tc>
      </w:tr>
      <w:tr w:rsidR="00DD1FE6" w14:paraId="3A6A570F" w14:textId="77777777" w:rsidTr="008561D7">
        <w:trPr>
          <w:trHeight w:val="1229"/>
        </w:trPr>
        <w:tc>
          <w:tcPr>
            <w:tcW w:w="2970" w:type="dxa"/>
          </w:tcPr>
          <w:p w14:paraId="1C919725" w14:textId="686F935A" w:rsidR="00DD1FE6" w:rsidRDefault="008561D7" w:rsidP="00022C2E">
            <w:pPr>
              <w:tabs>
                <w:tab w:val="center" w:pos="4680"/>
              </w:tabs>
            </w:pPr>
            <w:r w:rsidRPr="003908A2">
              <w:t xml:space="preserve">I am </w:t>
            </w:r>
            <w:r>
              <w:t xml:space="preserve">a </w:t>
            </w:r>
            <w:r w:rsidRPr="003908A2">
              <w:t xml:space="preserve">newly contracted provider, and I see this on the website, "You SHOULD NOT start working with Medicaid clients OR accept new referrals UNTIL you are able to log into Provider One, view your authorizations list &amp; have a Social Service Medical profile" I do see the authorizations list, but where do I look for the social service medical profile? Do you have </w:t>
            </w:r>
            <w:r w:rsidRPr="003908A2">
              <w:lastRenderedPageBreak/>
              <w:t xml:space="preserve">a portal to show, for example? Just to make sure so I can start admitting clients. </w:t>
            </w:r>
          </w:p>
        </w:tc>
        <w:tc>
          <w:tcPr>
            <w:tcW w:w="7157" w:type="dxa"/>
          </w:tcPr>
          <w:p w14:paraId="36E2AE92" w14:textId="799A4772" w:rsidR="008561D7" w:rsidRDefault="008561D7" w:rsidP="008561D7">
            <w:pPr>
              <w:tabs>
                <w:tab w:val="center" w:pos="4680"/>
              </w:tabs>
            </w:pPr>
            <w:r w:rsidRPr="00105D90">
              <w:lastRenderedPageBreak/>
              <w:t xml:space="preserve">Checking on status of billing profile: </w:t>
            </w:r>
            <w:hyperlink r:id="rId15" w:anchor="where-can-i" w:tgtFrame="_blank" w:tooltip="https://www.hca.wa.gov/billers-providers-partners/become-apple-health-provider/enroll-provider#where-can-i" w:history="1">
              <w:r w:rsidRPr="00105D90">
                <w:rPr>
                  <w:rStyle w:val="Hyperlink"/>
                </w:rPr>
                <w:t>https://www.hca.wa.gov/billers-providers-partners/become-apple-health-provider/enroll-provider#where-can-i</w:t>
              </w:r>
            </w:hyperlink>
          </w:p>
          <w:p w14:paraId="18601DF7" w14:textId="36DDC3FB" w:rsidR="00DD1FE6" w:rsidRPr="00831171" w:rsidRDefault="008561D7" w:rsidP="008561D7">
            <w:r>
              <w:t xml:space="preserve">You should in the email received from </w:t>
            </w:r>
            <w:r w:rsidR="004E1B8F">
              <w:t>us</w:t>
            </w:r>
            <w:r w:rsidR="00456438">
              <w:t xml:space="preserve"> </w:t>
            </w:r>
            <w:r w:rsidR="004E1B8F">
              <w:t>(Stacey</w:t>
            </w:r>
            <w:r w:rsidR="00CE66C3">
              <w:t xml:space="preserve"> Owens</w:t>
            </w:r>
            <w:r w:rsidR="004E1B8F">
              <w:t xml:space="preserve"> or</w:t>
            </w:r>
            <w:r w:rsidR="00CE66C3">
              <w:t xml:space="preserve"> </w:t>
            </w:r>
            <w:r w:rsidR="004E1B8F">
              <w:t>Julie Manning)</w:t>
            </w:r>
            <w:r>
              <w:t xml:space="preserve"> with your active contract will be provided a reference code for </w:t>
            </w:r>
            <w:r w:rsidR="00DE2C92">
              <w:t xml:space="preserve">the </w:t>
            </w:r>
            <w:r>
              <w:t xml:space="preserve">business and how to follow up </w:t>
            </w:r>
            <w:r w:rsidR="00DE2C92">
              <w:t xml:space="preserve">with billing portion with </w:t>
            </w:r>
            <w:r>
              <w:t>Health Care Authority.</w:t>
            </w:r>
          </w:p>
        </w:tc>
      </w:tr>
      <w:tr w:rsidR="001C6C7C" w14:paraId="18F9724A" w14:textId="77777777" w:rsidTr="008561D7">
        <w:trPr>
          <w:trHeight w:val="1229"/>
        </w:trPr>
        <w:tc>
          <w:tcPr>
            <w:tcW w:w="2970" w:type="dxa"/>
          </w:tcPr>
          <w:p w14:paraId="52C0ECA8" w14:textId="0B7507A1" w:rsidR="001C6C7C" w:rsidRDefault="008561D7" w:rsidP="008561D7">
            <w:pPr>
              <w:tabs>
                <w:tab w:val="center" w:pos="4680"/>
              </w:tabs>
            </w:pPr>
            <w:r>
              <w:t xml:space="preserve">How to contact Provider One and Health Care </w:t>
            </w:r>
            <w:r w:rsidR="00DE2C92">
              <w:t>Authority (</w:t>
            </w:r>
            <w:r>
              <w:t>HCA)?</w:t>
            </w:r>
          </w:p>
        </w:tc>
        <w:tc>
          <w:tcPr>
            <w:tcW w:w="7157" w:type="dxa"/>
          </w:tcPr>
          <w:p w14:paraId="6BC2A275" w14:textId="77777777" w:rsidR="001C6C7C" w:rsidRDefault="00456438" w:rsidP="00DD1FE6">
            <w:hyperlink r:id="rId16" w:history="1">
              <w:r w:rsidRPr="00456438">
                <w:rPr>
                  <w:color w:val="0000FF"/>
                  <w:u w:val="single"/>
                </w:rPr>
                <w:t>ProviderOne billing and resource guide</w:t>
              </w:r>
            </w:hyperlink>
          </w:p>
          <w:p w14:paraId="27847AD1" w14:textId="77777777" w:rsidR="00456438" w:rsidRDefault="00456438" w:rsidP="00DD1FE6"/>
          <w:p w14:paraId="4E43C56B" w14:textId="02947E0F" w:rsidR="00456438" w:rsidRDefault="00456438" w:rsidP="00DD1FE6">
            <w:r>
              <w:t>If you are still having issues, please contact HealthCare Authority: • Phone: 800-562-3022 • Email: providerrelations@hca.wa.gov</w:t>
            </w:r>
          </w:p>
        </w:tc>
      </w:tr>
      <w:tr w:rsidR="001C6C7C" w14:paraId="5DCABA4D" w14:textId="77777777" w:rsidTr="008561D7">
        <w:trPr>
          <w:trHeight w:val="1229"/>
        </w:trPr>
        <w:tc>
          <w:tcPr>
            <w:tcW w:w="2970" w:type="dxa"/>
          </w:tcPr>
          <w:p w14:paraId="34A2413F" w14:textId="77777777" w:rsidR="001C6C7C" w:rsidRDefault="001C6C7C" w:rsidP="00DD1FE6"/>
        </w:tc>
        <w:tc>
          <w:tcPr>
            <w:tcW w:w="7157" w:type="dxa"/>
          </w:tcPr>
          <w:p w14:paraId="4FADE8D9" w14:textId="77777777" w:rsidR="001C6C7C" w:rsidRDefault="001C6C7C" w:rsidP="00DD1FE6"/>
        </w:tc>
      </w:tr>
    </w:tbl>
    <w:p w14:paraId="42B423A3" w14:textId="77777777" w:rsidR="00D01F0E" w:rsidRDefault="00D01F0E" w:rsidP="00A00138">
      <w:pPr>
        <w:jc w:val="center"/>
        <w:rPr>
          <w:b/>
          <w:bCs/>
          <w:sz w:val="32"/>
          <w:szCs w:val="32"/>
          <w:u w:val="single"/>
        </w:rPr>
      </w:pPr>
    </w:p>
    <w:p w14:paraId="6E3028BE" w14:textId="13C80E51" w:rsidR="00A00138" w:rsidRPr="00A00138" w:rsidRDefault="009866E2" w:rsidP="00A00138">
      <w:pPr>
        <w:jc w:val="center"/>
        <w:rPr>
          <w:b/>
          <w:bCs/>
          <w:sz w:val="32"/>
          <w:szCs w:val="32"/>
          <w:u w:val="single"/>
        </w:rPr>
      </w:pPr>
      <w:r>
        <w:rPr>
          <w:b/>
          <w:bCs/>
          <w:sz w:val="32"/>
          <w:szCs w:val="32"/>
          <w:u w:val="single"/>
        </w:rPr>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7"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t xml:space="preserve">Billing </w:t>
      </w:r>
      <w:r>
        <w:rPr>
          <w:b/>
          <w:bCs/>
        </w:rPr>
        <w:t>Guide</w:t>
      </w:r>
      <w:r w:rsidRPr="00432014">
        <w:t xml:space="preserve">: </w:t>
      </w:r>
      <w:hyperlink r:id="rId18"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9"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20" w:anchor="tab1" w:history="1">
        <w:r w:rsidRPr="00F61844">
          <w:rPr>
            <w:rStyle w:val="Hyperlink"/>
          </w:rPr>
          <w:t>https://public.govdelivery.com/accounts/WADSHSALTSA/subscriber/new?preferences=true#tab1</w:t>
        </w:r>
      </w:hyperlink>
    </w:p>
    <w:p w14:paraId="0F54F2EC" w14:textId="3A61C12C" w:rsidR="00C63E5C" w:rsidRDefault="009866E2">
      <w:r>
        <w:rPr>
          <w:b/>
          <w:bCs/>
        </w:rPr>
        <w:t xml:space="preserve">DDA </w:t>
      </w:r>
      <w:r w:rsidR="00B01740" w:rsidRPr="00432014">
        <w:rPr>
          <w:b/>
          <w:bCs/>
        </w:rPr>
        <w:t>GovDelivery</w:t>
      </w:r>
      <w:r w:rsidR="00B01740" w:rsidRPr="00432014">
        <w:t xml:space="preserve">: </w:t>
      </w:r>
      <w:hyperlink r:id="rId21" w:history="1">
        <w:r w:rsidR="00B01740" w:rsidRPr="00F61844">
          <w:rPr>
            <w:rStyle w:val="Hyperlink"/>
          </w:rPr>
          <w:t>https://public.govdelivery.com/accounts/WADSHSDDA/subscribers/new</w:t>
        </w:r>
      </w:hyperlink>
    </w:p>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B5A11"/>
    <w:multiLevelType w:val="hybridMultilevel"/>
    <w:tmpl w:val="1534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D0F01"/>
    <w:multiLevelType w:val="hybridMultilevel"/>
    <w:tmpl w:val="9A70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1E9C"/>
    <w:multiLevelType w:val="hybridMultilevel"/>
    <w:tmpl w:val="3BD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47272"/>
    <w:multiLevelType w:val="hybridMultilevel"/>
    <w:tmpl w:val="0AF2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6275D0"/>
    <w:multiLevelType w:val="hybridMultilevel"/>
    <w:tmpl w:val="1F2C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51B7F"/>
    <w:multiLevelType w:val="hybridMultilevel"/>
    <w:tmpl w:val="0DD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278EB"/>
    <w:multiLevelType w:val="hybridMultilevel"/>
    <w:tmpl w:val="6502824C"/>
    <w:lvl w:ilvl="0" w:tplc="11927032">
      <w:start w:val="1"/>
      <w:numFmt w:val="bullet"/>
      <w:lvlText w:val="•"/>
      <w:lvlJc w:val="left"/>
      <w:pPr>
        <w:tabs>
          <w:tab w:val="num" w:pos="720"/>
        </w:tabs>
        <w:ind w:left="720" w:hanging="360"/>
      </w:pPr>
      <w:rPr>
        <w:rFonts w:ascii="Arial" w:hAnsi="Arial" w:hint="default"/>
      </w:rPr>
    </w:lvl>
    <w:lvl w:ilvl="1" w:tplc="B608CAF6" w:tentative="1">
      <w:start w:val="1"/>
      <w:numFmt w:val="bullet"/>
      <w:lvlText w:val="•"/>
      <w:lvlJc w:val="left"/>
      <w:pPr>
        <w:tabs>
          <w:tab w:val="num" w:pos="1440"/>
        </w:tabs>
        <w:ind w:left="1440" w:hanging="360"/>
      </w:pPr>
      <w:rPr>
        <w:rFonts w:ascii="Arial" w:hAnsi="Arial" w:hint="default"/>
      </w:rPr>
    </w:lvl>
    <w:lvl w:ilvl="2" w:tplc="E41A490E" w:tentative="1">
      <w:start w:val="1"/>
      <w:numFmt w:val="bullet"/>
      <w:lvlText w:val="•"/>
      <w:lvlJc w:val="left"/>
      <w:pPr>
        <w:tabs>
          <w:tab w:val="num" w:pos="2160"/>
        </w:tabs>
        <w:ind w:left="2160" w:hanging="360"/>
      </w:pPr>
      <w:rPr>
        <w:rFonts w:ascii="Arial" w:hAnsi="Arial" w:hint="default"/>
      </w:rPr>
    </w:lvl>
    <w:lvl w:ilvl="3" w:tplc="2CC4AF62" w:tentative="1">
      <w:start w:val="1"/>
      <w:numFmt w:val="bullet"/>
      <w:lvlText w:val="•"/>
      <w:lvlJc w:val="left"/>
      <w:pPr>
        <w:tabs>
          <w:tab w:val="num" w:pos="2880"/>
        </w:tabs>
        <w:ind w:left="2880" w:hanging="360"/>
      </w:pPr>
      <w:rPr>
        <w:rFonts w:ascii="Arial" w:hAnsi="Arial" w:hint="default"/>
      </w:rPr>
    </w:lvl>
    <w:lvl w:ilvl="4" w:tplc="F38A9610" w:tentative="1">
      <w:start w:val="1"/>
      <w:numFmt w:val="bullet"/>
      <w:lvlText w:val="•"/>
      <w:lvlJc w:val="left"/>
      <w:pPr>
        <w:tabs>
          <w:tab w:val="num" w:pos="3600"/>
        </w:tabs>
        <w:ind w:left="3600" w:hanging="360"/>
      </w:pPr>
      <w:rPr>
        <w:rFonts w:ascii="Arial" w:hAnsi="Arial" w:hint="default"/>
      </w:rPr>
    </w:lvl>
    <w:lvl w:ilvl="5" w:tplc="7102CACA" w:tentative="1">
      <w:start w:val="1"/>
      <w:numFmt w:val="bullet"/>
      <w:lvlText w:val="•"/>
      <w:lvlJc w:val="left"/>
      <w:pPr>
        <w:tabs>
          <w:tab w:val="num" w:pos="4320"/>
        </w:tabs>
        <w:ind w:left="4320" w:hanging="360"/>
      </w:pPr>
      <w:rPr>
        <w:rFonts w:ascii="Arial" w:hAnsi="Arial" w:hint="default"/>
      </w:rPr>
    </w:lvl>
    <w:lvl w:ilvl="6" w:tplc="482A095C" w:tentative="1">
      <w:start w:val="1"/>
      <w:numFmt w:val="bullet"/>
      <w:lvlText w:val="•"/>
      <w:lvlJc w:val="left"/>
      <w:pPr>
        <w:tabs>
          <w:tab w:val="num" w:pos="5040"/>
        </w:tabs>
        <w:ind w:left="5040" w:hanging="360"/>
      </w:pPr>
      <w:rPr>
        <w:rFonts w:ascii="Arial" w:hAnsi="Arial" w:hint="default"/>
      </w:rPr>
    </w:lvl>
    <w:lvl w:ilvl="7" w:tplc="56B85758" w:tentative="1">
      <w:start w:val="1"/>
      <w:numFmt w:val="bullet"/>
      <w:lvlText w:val="•"/>
      <w:lvlJc w:val="left"/>
      <w:pPr>
        <w:tabs>
          <w:tab w:val="num" w:pos="5760"/>
        </w:tabs>
        <w:ind w:left="5760" w:hanging="360"/>
      </w:pPr>
      <w:rPr>
        <w:rFonts w:ascii="Arial" w:hAnsi="Arial" w:hint="default"/>
      </w:rPr>
    </w:lvl>
    <w:lvl w:ilvl="8" w:tplc="4ACE12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8779BE"/>
    <w:multiLevelType w:val="hybridMultilevel"/>
    <w:tmpl w:val="840C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85D63"/>
    <w:multiLevelType w:val="hybridMultilevel"/>
    <w:tmpl w:val="CF8A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10"/>
  </w:num>
  <w:num w:numId="2" w16cid:durableId="1394498627">
    <w:abstractNumId w:val="0"/>
  </w:num>
  <w:num w:numId="3" w16cid:durableId="1536625431">
    <w:abstractNumId w:val="2"/>
  </w:num>
  <w:num w:numId="4" w16cid:durableId="407119979">
    <w:abstractNumId w:val="5"/>
  </w:num>
  <w:num w:numId="5" w16cid:durableId="1034576031">
    <w:abstractNumId w:val="7"/>
  </w:num>
  <w:num w:numId="6" w16cid:durableId="1783767249">
    <w:abstractNumId w:val="8"/>
  </w:num>
  <w:num w:numId="7" w16cid:durableId="597561569">
    <w:abstractNumId w:val="6"/>
  </w:num>
  <w:num w:numId="8" w16cid:durableId="156767151">
    <w:abstractNumId w:val="12"/>
  </w:num>
  <w:num w:numId="9" w16cid:durableId="1820338588">
    <w:abstractNumId w:val="13"/>
  </w:num>
  <w:num w:numId="10" w16cid:durableId="989938703">
    <w:abstractNumId w:val="4"/>
  </w:num>
  <w:num w:numId="11" w16cid:durableId="2004041392">
    <w:abstractNumId w:val="3"/>
  </w:num>
  <w:num w:numId="12" w16cid:durableId="310523919">
    <w:abstractNumId w:val="11"/>
  </w:num>
  <w:num w:numId="13" w16cid:durableId="1112701812">
    <w:abstractNumId w:val="9"/>
  </w:num>
  <w:num w:numId="14" w16cid:durableId="1712411853">
    <w:abstractNumId w:val="14"/>
  </w:num>
  <w:num w:numId="15" w16cid:durableId="207731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1913"/>
    <w:rsid w:val="000224BC"/>
    <w:rsid w:val="00022C2E"/>
    <w:rsid w:val="0002433A"/>
    <w:rsid w:val="00031C7C"/>
    <w:rsid w:val="00042ACB"/>
    <w:rsid w:val="00046AFC"/>
    <w:rsid w:val="00055CCB"/>
    <w:rsid w:val="00083FD2"/>
    <w:rsid w:val="00093ECA"/>
    <w:rsid w:val="000A7289"/>
    <w:rsid w:val="000D5B8E"/>
    <w:rsid w:val="00110BD7"/>
    <w:rsid w:val="00114E94"/>
    <w:rsid w:val="00115607"/>
    <w:rsid w:val="00122632"/>
    <w:rsid w:val="00132D2A"/>
    <w:rsid w:val="001451E3"/>
    <w:rsid w:val="0014534F"/>
    <w:rsid w:val="001970F4"/>
    <w:rsid w:val="001A4A16"/>
    <w:rsid w:val="001B5CCB"/>
    <w:rsid w:val="001C6C7C"/>
    <w:rsid w:val="001F5FC1"/>
    <w:rsid w:val="0021288E"/>
    <w:rsid w:val="002308D9"/>
    <w:rsid w:val="002477C6"/>
    <w:rsid w:val="00256D6C"/>
    <w:rsid w:val="002644D6"/>
    <w:rsid w:val="00294140"/>
    <w:rsid w:val="002A1066"/>
    <w:rsid w:val="002B58F1"/>
    <w:rsid w:val="002C4031"/>
    <w:rsid w:val="002E3EBE"/>
    <w:rsid w:val="002F56C6"/>
    <w:rsid w:val="003008CD"/>
    <w:rsid w:val="00310A43"/>
    <w:rsid w:val="0032681F"/>
    <w:rsid w:val="00341ACF"/>
    <w:rsid w:val="003662EE"/>
    <w:rsid w:val="00374C5A"/>
    <w:rsid w:val="003907C6"/>
    <w:rsid w:val="003A3086"/>
    <w:rsid w:val="003B4E6F"/>
    <w:rsid w:val="003D2A12"/>
    <w:rsid w:val="003D2B5F"/>
    <w:rsid w:val="004123EA"/>
    <w:rsid w:val="00420332"/>
    <w:rsid w:val="00424189"/>
    <w:rsid w:val="00432014"/>
    <w:rsid w:val="00456438"/>
    <w:rsid w:val="00474C86"/>
    <w:rsid w:val="004A10CB"/>
    <w:rsid w:val="004B7CDD"/>
    <w:rsid w:val="004E1B8F"/>
    <w:rsid w:val="004F769A"/>
    <w:rsid w:val="004F7C3B"/>
    <w:rsid w:val="00503CE3"/>
    <w:rsid w:val="00515725"/>
    <w:rsid w:val="005304AB"/>
    <w:rsid w:val="00545F89"/>
    <w:rsid w:val="005709C9"/>
    <w:rsid w:val="00584F33"/>
    <w:rsid w:val="005B3E7D"/>
    <w:rsid w:val="005B6137"/>
    <w:rsid w:val="005E1D56"/>
    <w:rsid w:val="005F351D"/>
    <w:rsid w:val="00600290"/>
    <w:rsid w:val="00634749"/>
    <w:rsid w:val="00647B75"/>
    <w:rsid w:val="00670D8F"/>
    <w:rsid w:val="006750F8"/>
    <w:rsid w:val="00680B09"/>
    <w:rsid w:val="00680EF9"/>
    <w:rsid w:val="00685740"/>
    <w:rsid w:val="0068606B"/>
    <w:rsid w:val="006A3258"/>
    <w:rsid w:val="006D0830"/>
    <w:rsid w:val="00723714"/>
    <w:rsid w:val="00723B8D"/>
    <w:rsid w:val="0073350A"/>
    <w:rsid w:val="00773966"/>
    <w:rsid w:val="007958F2"/>
    <w:rsid w:val="007A3639"/>
    <w:rsid w:val="007A66F6"/>
    <w:rsid w:val="00800CC8"/>
    <w:rsid w:val="00805CF2"/>
    <w:rsid w:val="008203FC"/>
    <w:rsid w:val="0082056A"/>
    <w:rsid w:val="00831171"/>
    <w:rsid w:val="00841FE7"/>
    <w:rsid w:val="0085063B"/>
    <w:rsid w:val="008561D7"/>
    <w:rsid w:val="0089363B"/>
    <w:rsid w:val="00895325"/>
    <w:rsid w:val="008A1860"/>
    <w:rsid w:val="008C0789"/>
    <w:rsid w:val="008F573D"/>
    <w:rsid w:val="00922571"/>
    <w:rsid w:val="00922ED2"/>
    <w:rsid w:val="00977060"/>
    <w:rsid w:val="009866E2"/>
    <w:rsid w:val="00991BD3"/>
    <w:rsid w:val="009B25CE"/>
    <w:rsid w:val="009C113F"/>
    <w:rsid w:val="009C76B7"/>
    <w:rsid w:val="009E0E40"/>
    <w:rsid w:val="009E20D6"/>
    <w:rsid w:val="009E7FAF"/>
    <w:rsid w:val="00A00138"/>
    <w:rsid w:val="00A067D0"/>
    <w:rsid w:val="00A10C60"/>
    <w:rsid w:val="00A13875"/>
    <w:rsid w:val="00A71976"/>
    <w:rsid w:val="00A8172A"/>
    <w:rsid w:val="00A87625"/>
    <w:rsid w:val="00AA0BAD"/>
    <w:rsid w:val="00AA731B"/>
    <w:rsid w:val="00AF4478"/>
    <w:rsid w:val="00AF6BA0"/>
    <w:rsid w:val="00B01740"/>
    <w:rsid w:val="00B1574D"/>
    <w:rsid w:val="00B20C96"/>
    <w:rsid w:val="00B248D7"/>
    <w:rsid w:val="00B64C45"/>
    <w:rsid w:val="00B74A10"/>
    <w:rsid w:val="00B775B2"/>
    <w:rsid w:val="00B8645E"/>
    <w:rsid w:val="00BA5EE8"/>
    <w:rsid w:val="00BB7CE4"/>
    <w:rsid w:val="00BC46C3"/>
    <w:rsid w:val="00BE1CBD"/>
    <w:rsid w:val="00C14273"/>
    <w:rsid w:val="00C2621B"/>
    <w:rsid w:val="00C57D8D"/>
    <w:rsid w:val="00C63E5C"/>
    <w:rsid w:val="00C812A3"/>
    <w:rsid w:val="00C815CC"/>
    <w:rsid w:val="00C82112"/>
    <w:rsid w:val="00C843F8"/>
    <w:rsid w:val="00CE66C3"/>
    <w:rsid w:val="00D01F0E"/>
    <w:rsid w:val="00D15EC1"/>
    <w:rsid w:val="00D21052"/>
    <w:rsid w:val="00D464FD"/>
    <w:rsid w:val="00D55915"/>
    <w:rsid w:val="00D65313"/>
    <w:rsid w:val="00D873E5"/>
    <w:rsid w:val="00D929AD"/>
    <w:rsid w:val="00DC1FD1"/>
    <w:rsid w:val="00DC545B"/>
    <w:rsid w:val="00DD1FE6"/>
    <w:rsid w:val="00DD6083"/>
    <w:rsid w:val="00DE2C92"/>
    <w:rsid w:val="00DE504E"/>
    <w:rsid w:val="00E0098F"/>
    <w:rsid w:val="00E03015"/>
    <w:rsid w:val="00E15271"/>
    <w:rsid w:val="00E605A1"/>
    <w:rsid w:val="00EA73FB"/>
    <w:rsid w:val="00EE0DD0"/>
    <w:rsid w:val="00EE58EE"/>
    <w:rsid w:val="00EF0DF9"/>
    <w:rsid w:val="00F110D5"/>
    <w:rsid w:val="00F13207"/>
    <w:rsid w:val="00F357A7"/>
    <w:rsid w:val="00F43000"/>
    <w:rsid w:val="00F67608"/>
    <w:rsid w:val="00F805C6"/>
    <w:rsid w:val="00F92D35"/>
    <w:rsid w:val="00F953A4"/>
    <w:rsid w:val="00FA607D"/>
    <w:rsid w:val="00FB6BDA"/>
    <w:rsid w:val="00FC0E95"/>
    <w:rsid w:val="00FD4CBB"/>
    <w:rsid w:val="00FD710E"/>
    <w:rsid w:val="00FE2738"/>
    <w:rsid w:val="00FE4306"/>
    <w:rsid w:val="00FE78D9"/>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435318431">
      <w:bodyDiv w:val="1"/>
      <w:marLeft w:val="0"/>
      <w:marRight w:val="0"/>
      <w:marTop w:val="0"/>
      <w:marBottom w:val="0"/>
      <w:divBdr>
        <w:top w:val="none" w:sz="0" w:space="0" w:color="auto"/>
        <w:left w:val="none" w:sz="0" w:space="0" w:color="auto"/>
        <w:bottom w:val="none" w:sz="0" w:space="0" w:color="auto"/>
        <w:right w:val="none" w:sz="0" w:space="0" w:color="auto"/>
      </w:divBdr>
      <w:divsChild>
        <w:div w:id="135882358">
          <w:marLeft w:val="360"/>
          <w:marRight w:val="0"/>
          <w:marTop w:val="200"/>
          <w:marBottom w:val="0"/>
          <w:divBdr>
            <w:top w:val="none" w:sz="0" w:space="0" w:color="auto"/>
            <w:left w:val="none" w:sz="0" w:space="0" w:color="auto"/>
            <w:bottom w:val="none" w:sz="0" w:space="0" w:color="auto"/>
            <w:right w:val="none" w:sz="0" w:space="0" w:color="auto"/>
          </w:divBdr>
        </w:div>
      </w:divsChild>
    </w:div>
    <w:div w:id="148381140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8">
          <w:marLeft w:val="360"/>
          <w:marRight w:val="0"/>
          <w:marTop w:val="200"/>
          <w:marBottom w:val="0"/>
          <w:divBdr>
            <w:top w:val="none" w:sz="0" w:space="0" w:color="auto"/>
            <w:left w:val="none" w:sz="0" w:space="0" w:color="auto"/>
            <w:bottom w:val="none" w:sz="0" w:space="0" w:color="auto"/>
            <w:right w:val="none" w:sz="0" w:space="0" w:color="auto"/>
          </w:divBdr>
        </w:div>
        <w:div w:id="14163614">
          <w:marLeft w:val="360"/>
          <w:marRight w:val="0"/>
          <w:marTop w:val="200"/>
          <w:marBottom w:val="0"/>
          <w:divBdr>
            <w:top w:val="none" w:sz="0" w:space="0" w:color="auto"/>
            <w:left w:val="none" w:sz="0" w:space="0" w:color="auto"/>
            <w:bottom w:val="none" w:sz="0" w:space="0" w:color="auto"/>
            <w:right w:val="none" w:sz="0" w:space="0" w:color="auto"/>
          </w:divBdr>
        </w:div>
        <w:div w:id="21203588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mailto:NursingContracts@dshs.wa.gov" TargetMode="External"/><Relationship Id="rId18" Type="http://schemas.openxmlformats.org/officeDocument/2006/relationships/hyperlink" Target="https://www.hca.wa.gov/assets/billers-and-providers/providerone-billing-and-resource-guide.pdf" TargetMode="External"/><Relationship Id="rId3" Type="http://schemas.openxmlformats.org/officeDocument/2006/relationships/settings" Target="settings.xml"/><Relationship Id="rId21" Type="http://schemas.openxmlformats.org/officeDocument/2006/relationships/hyperlink" Target="https://public.govdelivery.com/accounts/WADSHSDDA/subscribers/new" TargetMode="External"/><Relationship Id="rId7" Type="http://schemas.openxmlformats.org/officeDocument/2006/relationships/hyperlink" Target="mailto:Kaila.ODell@dshs.wa.gov" TargetMode="External"/><Relationship Id="rId12" Type="http://schemas.openxmlformats.org/officeDocument/2006/relationships/hyperlink" Target="mailto:NursingContracts@dshs.wa.gov" TargetMode="External"/><Relationship Id="rId17" Type="http://schemas.openxmlformats.org/officeDocument/2006/relationships/hyperlink" Target="https://apps.leg.wa.gov/WAC/default.aspx?cite=388-106-1025" TargetMode="External"/><Relationship Id="rId2" Type="http://schemas.openxmlformats.org/officeDocument/2006/relationships/styles" Target="styles.xml"/><Relationship Id="rId16" Type="http://schemas.openxmlformats.org/officeDocument/2006/relationships/hyperlink" Target="https://www.hca.wa.gov/assets/billers-and-providers/providerone-billing-and-resource-guide.pdf" TargetMode="External"/><Relationship Id="rId20" Type="http://schemas.openxmlformats.org/officeDocument/2006/relationships/hyperlink" Target="https://public.govdelivery.com/accounts/WADSHSALTSA/subscriber/new?preferences=true" TargetMode="External"/><Relationship Id="rId1" Type="http://schemas.openxmlformats.org/officeDocument/2006/relationships/numbering" Target="numbering.xml"/><Relationship Id="rId6" Type="http://schemas.openxmlformats.org/officeDocument/2006/relationships/hyperlink" Target="mailto:privatedutynursing@dshs.wa.gov" TargetMode="External"/><Relationship Id="rId11" Type="http://schemas.openxmlformats.org/officeDocument/2006/relationships/hyperlink" Target="https://app.leg.wa.gov/WAC/default.aspx?cite=388-106-1021"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www.hca.wa.gov/billers-providers-partners/become-apple-health-provider/enroll-provider" TargetMode="External"/><Relationship Id="rId23" Type="http://schemas.openxmlformats.org/officeDocument/2006/relationships/theme" Target="theme/theme1.xml"/><Relationship Id="rId10" Type="http://schemas.openxmlformats.org/officeDocument/2006/relationships/hyperlink" Target="https://www.dshs.wa.gov/altsa/management-services-division/office-rates-management" TargetMode="External"/><Relationship Id="rId19" Type="http://schemas.openxmlformats.org/officeDocument/2006/relationships/hyperlink" Target="https://www.dshs.wa.gov/dda/nursing-services" TargetMode="External"/><Relationship Id="rId4" Type="http://schemas.openxmlformats.org/officeDocument/2006/relationships/webSettings" Target="webSettings.xml"/><Relationship Id="rId9" Type="http://schemas.openxmlformats.org/officeDocument/2006/relationships/hyperlink" Target="https://www.dshs.wa.gov/altsa/private-duty-nursing" TargetMode="External"/><Relationship Id="rId14" Type="http://schemas.openxmlformats.org/officeDocument/2006/relationships/hyperlink" Target="mailto:NursingContracts@dshs.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O'Dell, Kaila (DSHS/ALTSA/HCS)</cp:lastModifiedBy>
  <cp:revision>3</cp:revision>
  <dcterms:created xsi:type="dcterms:W3CDTF">2025-02-22T00:12:00Z</dcterms:created>
  <dcterms:modified xsi:type="dcterms:W3CDTF">2025-02-22T00:22:00Z</dcterms:modified>
</cp:coreProperties>
</file>