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45F0D5DA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</w:t>
      </w:r>
      <w:r w:rsidR="008C73FD">
        <w:rPr>
          <w:rStyle w:val="Strong"/>
        </w:rPr>
        <w:t>1</w:t>
      </w:r>
      <w:r w:rsidR="005F346D">
        <w:rPr>
          <w:rStyle w:val="Strong"/>
        </w:rPr>
        <w:t>2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44033402" w:rsidR="00B4642C" w:rsidRDefault="008C73FD" w:rsidP="00B4642C">
      <w:pPr>
        <w:pStyle w:val="NoSpacing"/>
        <w:jc w:val="center"/>
        <w:rPr>
          <w:rStyle w:val="Strong"/>
        </w:rPr>
      </w:pPr>
      <w:r>
        <w:rPr>
          <w:rStyle w:val="Strong"/>
        </w:rPr>
        <w:t xml:space="preserve">August </w:t>
      </w:r>
      <w:r w:rsidR="005F346D">
        <w:rPr>
          <w:rStyle w:val="Strong"/>
        </w:rPr>
        <w:t>27</w:t>
      </w:r>
      <w:r w:rsidR="1266E452" w:rsidRPr="3B1FCE5A">
        <w:rPr>
          <w:rStyle w:val="Strong"/>
        </w:rPr>
        <w:t>, 2024</w:t>
      </w:r>
    </w:p>
    <w:p w14:paraId="2D656368" w14:textId="5E31B2D6" w:rsidR="1266E452" w:rsidRDefault="006B187A" w:rsidP="006B187A">
      <w:pPr>
        <w:pStyle w:val="NoSpacing"/>
        <w:tabs>
          <w:tab w:val="center" w:pos="5400"/>
          <w:tab w:val="left" w:pos="8827"/>
        </w:tabs>
        <w:rPr>
          <w:rStyle w:val="Strong"/>
        </w:rPr>
      </w:pPr>
      <w:r>
        <w:rPr>
          <w:rStyle w:val="Strong"/>
        </w:rPr>
        <w:tab/>
      </w:r>
      <w:r w:rsidR="00194CE6">
        <w:rPr>
          <w:rStyle w:val="Strong"/>
        </w:rPr>
        <w:t>1</w:t>
      </w:r>
      <w:r w:rsidR="1266E452" w:rsidRPr="3B1FCE5A">
        <w:rPr>
          <w:rStyle w:val="Strong"/>
        </w:rPr>
        <w:t>:00</w:t>
      </w:r>
      <w:r w:rsidR="00194CE6">
        <w:rPr>
          <w:rStyle w:val="Strong"/>
        </w:rPr>
        <w:t>p</w:t>
      </w:r>
      <w:r w:rsidR="1266E452" w:rsidRPr="3B1FCE5A">
        <w:rPr>
          <w:rStyle w:val="Strong"/>
        </w:rPr>
        <w:t xml:space="preserve">m – </w:t>
      </w:r>
      <w:r w:rsidR="00194CE6">
        <w:rPr>
          <w:rStyle w:val="Strong"/>
        </w:rPr>
        <w:t>4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="1266E452" w:rsidRPr="3B1FCE5A">
        <w:rPr>
          <w:rStyle w:val="Strong"/>
        </w:rPr>
        <w:t>pm</w:t>
      </w:r>
      <w:r>
        <w:rPr>
          <w:rStyle w:val="Strong"/>
        </w:rPr>
        <w:tab/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D22E8C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10285" w:type="dxa"/>
        <w:tblLayout w:type="fixed"/>
        <w:tblLook w:val="04A0" w:firstRow="1" w:lastRow="0" w:firstColumn="1" w:lastColumn="0" w:noHBand="0" w:noVBand="1"/>
      </w:tblPr>
      <w:tblGrid>
        <w:gridCol w:w="985"/>
        <w:gridCol w:w="913"/>
        <w:gridCol w:w="2271"/>
        <w:gridCol w:w="1680"/>
        <w:gridCol w:w="1076"/>
        <w:gridCol w:w="1170"/>
        <w:gridCol w:w="2137"/>
        <w:gridCol w:w="53"/>
      </w:tblGrid>
      <w:tr w:rsidR="00B4642C" w14:paraId="6639550E" w14:textId="2B053DE8" w:rsidTr="00F730BC">
        <w:trPr>
          <w:gridAfter w:val="1"/>
          <w:wAfter w:w="53" w:type="dxa"/>
        </w:trPr>
        <w:tc>
          <w:tcPr>
            <w:tcW w:w="985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913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271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076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2137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00F730BC">
        <w:trPr>
          <w:gridAfter w:val="1"/>
          <w:wAfter w:w="53" w:type="dxa"/>
        </w:trPr>
        <w:tc>
          <w:tcPr>
            <w:tcW w:w="985" w:type="dxa"/>
          </w:tcPr>
          <w:p w14:paraId="69694A58" w14:textId="1E2F7156" w:rsidR="00B4642C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46031302" w14:textId="682A4C3C" w:rsidR="00B4642C" w:rsidRPr="3B1FCE5A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076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962E35" w14:paraId="17FC0EB9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7A1A89C4" w14:textId="6CD08684" w:rsidR="00962E35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13" w:type="dxa"/>
          </w:tcPr>
          <w:p w14:paraId="67242E98" w14:textId="716A10D2" w:rsidR="00962E35" w:rsidRPr="3B1FCE5A" w:rsidRDefault="00962E35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721C69F0" w14:textId="1155127C" w:rsidR="00962E35" w:rsidRPr="3B1FCE5A" w:rsidRDefault="00B668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Bowen, Tammy</w:t>
            </w:r>
          </w:p>
        </w:tc>
        <w:tc>
          <w:tcPr>
            <w:tcW w:w="1680" w:type="dxa"/>
          </w:tcPr>
          <w:p w14:paraId="47190B88" w14:textId="77777777" w:rsidR="00962E35" w:rsidRPr="3B1FCE5A" w:rsidRDefault="00962E35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26DC3740" w14:textId="77777777" w:rsidR="00962E35" w:rsidRDefault="00962E35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694059BB" w14:textId="3AFEB75B" w:rsidR="00962E35" w:rsidRDefault="00C3206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64BF3FB6" w14:textId="477B3FD8" w:rsidR="00962E35" w:rsidRDefault="00C36791" w:rsidP="00C36791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</w:tc>
      </w:tr>
      <w:tr w:rsidR="00B4642C" w14:paraId="7680909F" w14:textId="1FD8BB9C" w:rsidTr="00F730BC">
        <w:trPr>
          <w:gridAfter w:val="1"/>
          <w:wAfter w:w="53" w:type="dxa"/>
        </w:trPr>
        <w:tc>
          <w:tcPr>
            <w:tcW w:w="985" w:type="dxa"/>
          </w:tcPr>
          <w:p w14:paraId="504AEA2B" w14:textId="2C985937" w:rsidR="00B4642C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13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76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05572822" w14:textId="0A5E24AE" w:rsidR="00B4642C" w:rsidRDefault="00425658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13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00F730BC">
        <w:trPr>
          <w:gridAfter w:val="1"/>
          <w:wAfter w:w="53" w:type="dxa"/>
        </w:trPr>
        <w:tc>
          <w:tcPr>
            <w:tcW w:w="985" w:type="dxa"/>
          </w:tcPr>
          <w:p w14:paraId="3D3912F5" w14:textId="377487E9" w:rsidR="00B4642C" w:rsidRDefault="00712C64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13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076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7E48CBC3" w14:textId="2DC8DF20" w:rsidR="00B4642C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76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6B1AA8D3" w14:textId="2FAA6B8B" w:rsidR="00B4642C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13" w:type="dxa"/>
          </w:tcPr>
          <w:p w14:paraId="7EF8B56B" w14:textId="024B5A02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27964F11" w14:textId="0ABF9873" w:rsidR="00B4642C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42405927" w14:textId="3D06483E" w:rsidR="00B4642C" w:rsidRPr="3B1FCE5A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7EC15E8" w14:textId="0BC0B303" w:rsidR="00B4642C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654606EF" w14:textId="4F5D3ABB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00F730BC">
        <w:trPr>
          <w:gridAfter w:val="1"/>
          <w:wAfter w:w="53" w:type="dxa"/>
        </w:trPr>
        <w:tc>
          <w:tcPr>
            <w:tcW w:w="985" w:type="dxa"/>
          </w:tcPr>
          <w:p w14:paraId="61D62211" w14:textId="6E104094" w:rsidR="00B4642C" w:rsidRDefault="004661D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6CA3B37D" w14:textId="72C63A3F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076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16B7966A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6AF4040" w14:textId="55194F23" w:rsidR="00B4642C" w:rsidRPr="00E71C01" w:rsidRDefault="0075474D" w:rsidP="3B1FCE5A">
            <w:pPr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N/A</w:t>
            </w:r>
          </w:p>
        </w:tc>
        <w:tc>
          <w:tcPr>
            <w:tcW w:w="913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076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70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5C4FB58" w14:textId="5F2D6909" w:rsidR="00B4642C" w:rsidRDefault="00712C64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13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076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03EDBE65" w14:textId="6C52A71B" w:rsidR="00B4642C" w:rsidRDefault="00D17BB6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13" w:type="dxa"/>
          </w:tcPr>
          <w:p w14:paraId="6B3DF829" w14:textId="2D3CB1E5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69216F7B" w14:textId="01BE83EC" w:rsidR="00B4642C" w:rsidRDefault="0075474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4417D3A0" w14:textId="5A714469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76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70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A70E4A7" w14:textId="18332EE3" w:rsidR="00B4642C" w:rsidRPr="00A81C0A" w:rsidRDefault="0075474D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75474D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0B54D3EC" w14:textId="7A27E82E" w:rsidR="00B4642C" w:rsidRPr="003959EC" w:rsidRDefault="0075474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271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1076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70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37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54662E98" w14:textId="5BD6354F" w:rsidR="00B4642C" w:rsidRDefault="0075474D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13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76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7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00F730BC">
        <w:trPr>
          <w:gridAfter w:val="1"/>
          <w:wAfter w:w="53" w:type="dxa"/>
        </w:trPr>
        <w:tc>
          <w:tcPr>
            <w:tcW w:w="985" w:type="dxa"/>
          </w:tcPr>
          <w:p w14:paraId="64D734FD" w14:textId="234ADF02" w:rsidR="00B4642C" w:rsidRDefault="00D17BB6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13" w:type="dxa"/>
          </w:tcPr>
          <w:p w14:paraId="09FF7BD6" w14:textId="3D2F1174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076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37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6F44DB" w14:paraId="533B7165" w14:textId="77777777" w:rsidTr="00F730BC">
        <w:tc>
          <w:tcPr>
            <w:tcW w:w="10285" w:type="dxa"/>
            <w:gridSpan w:val="8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t>Other Attendees</w:t>
            </w:r>
          </w:p>
          <w:p w14:paraId="610EF921" w14:textId="77777777" w:rsidR="006F44DB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2C3607C1" w14:textId="326E66C1" w:rsidR="006B6F5F" w:rsidRDefault="006B6F5F" w:rsidP="006B6F5F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Jonathon Smith</w:t>
            </w:r>
          </w:p>
          <w:p w14:paraId="1A4F3660" w14:textId="77777777" w:rsidR="006B6F5F" w:rsidRPr="006B6F5F" w:rsidRDefault="006B6F5F" w:rsidP="006B6F5F">
            <w:pPr>
              <w:rPr>
                <w:rFonts w:ascii="Calibri" w:eastAsia="Calibri" w:hAnsi="Calibri" w:cs="Calibri"/>
              </w:rPr>
            </w:pPr>
          </w:p>
          <w:p w14:paraId="7345AE45" w14:textId="6AA9354A" w:rsidR="00D1451E" w:rsidRPr="002C7B90" w:rsidRDefault="006F44DB" w:rsidP="009C0D6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C0D68">
              <w:rPr>
                <w:rFonts w:ascii="Calibri" w:eastAsia="Calibri" w:hAnsi="Calibri" w:cs="Calibri"/>
              </w:rPr>
              <w:t>In-room guests</w:t>
            </w:r>
          </w:p>
        </w:tc>
      </w:tr>
      <w:tr w:rsidR="00D13D8A" w14:paraId="0DC2C7DC" w14:textId="77777777" w:rsidTr="00F730BC">
        <w:tc>
          <w:tcPr>
            <w:tcW w:w="10285" w:type="dxa"/>
            <w:gridSpan w:val="8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Rate Setting Board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FC04A8" w:rsidP="0008637C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3F65C31D" w:rsidR="00D13D8A" w:rsidRPr="00E6777C" w:rsidRDefault="00FC04A8" w:rsidP="006F44DB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D22E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861" w:type="pct"/>
        <w:tblInd w:w="-815" w:type="dxa"/>
        <w:tblLook w:val="04A0" w:firstRow="1" w:lastRow="0" w:firstColumn="1" w:lastColumn="0" w:noHBand="0" w:noVBand="1"/>
      </w:tblPr>
      <w:tblGrid>
        <w:gridCol w:w="1766"/>
        <w:gridCol w:w="5524"/>
        <w:gridCol w:w="3661"/>
        <w:gridCol w:w="9"/>
      </w:tblGrid>
      <w:tr w:rsidR="007E3D06" w:rsidRPr="00EB7BAE" w14:paraId="68A6AB6A" w14:textId="77777777" w:rsidTr="00643918">
        <w:trPr>
          <w:gridAfter w:val="1"/>
          <w:wAfter w:w="4" w:type="pct"/>
          <w:cantSplit/>
          <w:tblHeader/>
        </w:trPr>
        <w:tc>
          <w:tcPr>
            <w:tcW w:w="806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8E43E3">
            <w:r w:rsidRPr="00557318">
              <w:rPr>
                <w:b/>
                <w:bCs/>
              </w:rPr>
              <w:t>Topic</w:t>
            </w:r>
          </w:p>
        </w:tc>
        <w:tc>
          <w:tcPr>
            <w:tcW w:w="2520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8E43E3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670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008E43E3">
            <w:pPr>
              <w:jc w:val="center"/>
              <w:rPr>
                <w:b/>
                <w:bCs/>
              </w:rPr>
            </w:pPr>
            <w:r w:rsidRPr="10B2E9CA">
              <w:rPr>
                <w:b/>
                <w:bCs/>
              </w:rPr>
              <w:t>Action items/Outcomes</w:t>
            </w:r>
          </w:p>
        </w:tc>
      </w:tr>
      <w:tr w:rsidR="000C324B" w:rsidRPr="00EB7BAE" w14:paraId="73547AB0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0A55FAE" w14:textId="342F1C74" w:rsidR="000C324B" w:rsidRPr="00EF02AE" w:rsidRDefault="00C44453" w:rsidP="008E43E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 xml:space="preserve">Welcome </w:t>
            </w:r>
          </w:p>
        </w:tc>
      </w:tr>
      <w:tr w:rsidR="007E3D06" w:rsidRPr="00EB7BAE" w14:paraId="33D1F85F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0DFEEE5B" w14:textId="38513A0A" w:rsidR="000C11EA" w:rsidRPr="00994ECE" w:rsidRDefault="007E3D06" w:rsidP="008E43E3">
            <w:r w:rsidRPr="00EB7BAE">
              <w:t xml:space="preserve">Welcome and Introductions </w:t>
            </w:r>
          </w:p>
        </w:tc>
        <w:tc>
          <w:tcPr>
            <w:tcW w:w="2520" w:type="pct"/>
            <w:shd w:val="clear" w:color="auto" w:fill="auto"/>
          </w:tcPr>
          <w:p w14:paraId="080AD814" w14:textId="07663322" w:rsidR="00BA3D0E" w:rsidRPr="00994ECE" w:rsidRDefault="00BB7A59" w:rsidP="008E43E3">
            <w:pPr>
              <w:rPr>
                <w:rFonts w:cstheme="minorHAnsi"/>
                <w:sz w:val="24"/>
                <w:szCs w:val="24"/>
              </w:rPr>
            </w:pPr>
            <w:r w:rsidRPr="00994ECE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1670" w:type="pct"/>
            <w:shd w:val="clear" w:color="auto" w:fill="auto"/>
          </w:tcPr>
          <w:p w14:paraId="3CE2FC9A" w14:textId="0DB687B7" w:rsidR="00A47C9C" w:rsidRPr="003E5E26" w:rsidRDefault="003F60E9" w:rsidP="008E43E3">
            <w:pPr>
              <w:rPr>
                <w:sz w:val="24"/>
                <w:szCs w:val="24"/>
              </w:rPr>
            </w:pPr>
            <w:r w:rsidRPr="003E5E26">
              <w:rPr>
                <w:rFonts w:ascii="Calibri" w:hAnsi="Calibri" w:cs="Calibri"/>
                <w:sz w:val="24"/>
                <w:szCs w:val="24"/>
              </w:rPr>
              <w:t>Welcome from Chairperso</w:t>
            </w:r>
            <w:r w:rsidR="0018646C" w:rsidRPr="003E5E26">
              <w:rPr>
                <w:rFonts w:ascii="Calibri" w:hAnsi="Calibri" w:cs="Calibri"/>
                <w:sz w:val="24"/>
                <w:szCs w:val="24"/>
              </w:rPr>
              <w:t>n</w:t>
            </w:r>
            <w:r w:rsidRPr="003E5E2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7E3D06" w:rsidRPr="00EB7BAE" w14:paraId="4FF853D1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7BD0B0F0" w14:textId="30B225F7" w:rsidR="007E3D06" w:rsidRPr="00A20214" w:rsidRDefault="00A20214" w:rsidP="008E43E3">
            <w:r w:rsidRPr="00A20214">
              <w:t xml:space="preserve">Approval of Minutes from </w:t>
            </w:r>
            <w:r w:rsidR="00294203">
              <w:t>08.</w:t>
            </w:r>
            <w:r w:rsidR="005F346D">
              <w:t>19</w:t>
            </w:r>
            <w:r w:rsidR="001116A4">
              <w:t>.24</w:t>
            </w:r>
          </w:p>
        </w:tc>
        <w:tc>
          <w:tcPr>
            <w:tcW w:w="2520" w:type="pct"/>
            <w:shd w:val="clear" w:color="auto" w:fill="auto"/>
          </w:tcPr>
          <w:p w14:paraId="1020D556" w14:textId="6D952B97" w:rsidR="007E3D06" w:rsidRPr="00EB7BAE" w:rsidRDefault="007E3D06" w:rsidP="0025312C"/>
        </w:tc>
        <w:tc>
          <w:tcPr>
            <w:tcW w:w="1670" w:type="pct"/>
            <w:shd w:val="clear" w:color="auto" w:fill="auto"/>
          </w:tcPr>
          <w:p w14:paraId="11D71E7C" w14:textId="1F25F229" w:rsidR="008D1047" w:rsidRPr="003E5E26" w:rsidRDefault="003E5E26" w:rsidP="005F346D">
            <w:pPr>
              <w:rPr>
                <w:sz w:val="24"/>
                <w:szCs w:val="24"/>
              </w:rPr>
            </w:pPr>
            <w:r w:rsidRPr="003E5E26">
              <w:rPr>
                <w:rFonts w:ascii="Calibri" w:hAnsi="Calibri" w:cs="Calibri"/>
                <w:sz w:val="24"/>
                <w:szCs w:val="24"/>
              </w:rPr>
              <w:t>All in favor. No dissentions. Chair approved the minutes.</w:t>
            </w:r>
          </w:p>
        </w:tc>
      </w:tr>
      <w:tr w:rsidR="00E25EE2" w:rsidRPr="00EB7BAE" w14:paraId="2489D94C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476AB0D2" w14:textId="240142C8" w:rsidR="00E25EE2" w:rsidRPr="00A20214" w:rsidRDefault="00DA4972" w:rsidP="008E43E3">
            <w:r w:rsidRPr="00DA4972">
              <w:t>Opening Remarks/Old Business</w:t>
            </w:r>
          </w:p>
        </w:tc>
        <w:tc>
          <w:tcPr>
            <w:tcW w:w="2520" w:type="pct"/>
            <w:shd w:val="clear" w:color="auto" w:fill="auto"/>
          </w:tcPr>
          <w:p w14:paraId="630E3B9C" w14:textId="5047A35F" w:rsidR="00E25EE2" w:rsidRPr="001473CA" w:rsidRDefault="001473CA" w:rsidP="005F346D">
            <w:pPr>
              <w:pStyle w:val="NormalWeb"/>
              <w:rPr>
                <w:rFonts w:ascii="Calibri" w:hAnsi="Calibri" w:cs="Calibri"/>
              </w:rPr>
            </w:pPr>
            <w:r w:rsidRPr="004F1A3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70" w:type="pct"/>
            <w:shd w:val="clear" w:color="auto" w:fill="auto"/>
          </w:tcPr>
          <w:p w14:paraId="3411A8EA" w14:textId="018D17CB" w:rsidR="00CA1BF7" w:rsidRPr="003E5E26" w:rsidRDefault="003E5E26" w:rsidP="00CA1BF7">
            <w:pPr>
              <w:tabs>
                <w:tab w:val="left" w:pos="2893"/>
              </w:tabs>
              <w:rPr>
                <w:sz w:val="24"/>
                <w:szCs w:val="24"/>
              </w:rPr>
            </w:pPr>
            <w:r w:rsidRPr="003E5E26">
              <w:rPr>
                <w:sz w:val="24"/>
                <w:szCs w:val="24"/>
              </w:rPr>
              <w:t>No discussion.</w:t>
            </w:r>
          </w:p>
        </w:tc>
      </w:tr>
      <w:tr w:rsidR="00942098" w:rsidRPr="00EB7BAE" w14:paraId="3A154A27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4788B736" w14:textId="4D23167C" w:rsidR="00942098" w:rsidRPr="00DA4972" w:rsidRDefault="00ED71D3" w:rsidP="008E43E3">
            <w:r>
              <w:t>Lessons learned survey</w:t>
            </w:r>
          </w:p>
        </w:tc>
        <w:tc>
          <w:tcPr>
            <w:tcW w:w="2520" w:type="pct"/>
            <w:shd w:val="clear" w:color="auto" w:fill="auto"/>
          </w:tcPr>
          <w:p w14:paraId="62E95D18" w14:textId="6ED2F1F2" w:rsidR="00942098" w:rsidRPr="004F1A31" w:rsidRDefault="00ED71D3" w:rsidP="005F346D">
            <w:pPr>
              <w:pStyle w:val="NormalWeb"/>
              <w:rPr>
                <w:rFonts w:ascii="Calibri" w:hAnsi="Calibri" w:cs="Calibri"/>
              </w:rPr>
            </w:pPr>
            <w:r w:rsidRPr="00ED71D3">
              <w:rPr>
                <w:rFonts w:ascii="Calibri" w:hAnsi="Calibri" w:cs="Calibri"/>
              </w:rPr>
              <w:t xml:space="preserve">A survey will be made available for </w:t>
            </w:r>
            <w:r w:rsidR="009C0D68">
              <w:rPr>
                <w:rFonts w:ascii="Calibri" w:hAnsi="Calibri" w:cs="Calibri"/>
              </w:rPr>
              <w:t>the Board</w:t>
            </w:r>
            <w:r w:rsidRPr="00ED71D3">
              <w:rPr>
                <w:rFonts w:ascii="Calibri" w:hAnsi="Calibri" w:cs="Calibri"/>
              </w:rPr>
              <w:t xml:space="preserve"> to share thoughts on the Rate Setting board meetings.</w:t>
            </w:r>
          </w:p>
        </w:tc>
        <w:tc>
          <w:tcPr>
            <w:tcW w:w="1670" w:type="pct"/>
            <w:shd w:val="clear" w:color="auto" w:fill="auto"/>
          </w:tcPr>
          <w:p w14:paraId="2DA550B0" w14:textId="77777777" w:rsidR="00942098" w:rsidRPr="00CA1BF7" w:rsidRDefault="00942098" w:rsidP="00CA1BF7">
            <w:pPr>
              <w:tabs>
                <w:tab w:val="left" w:pos="2893"/>
              </w:tabs>
            </w:pPr>
          </w:p>
        </w:tc>
      </w:tr>
      <w:tr w:rsidR="007E3D06" w:rsidRPr="00EB7BAE" w14:paraId="58116091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EB16F8D" w14:textId="67A43EDB" w:rsidR="007E3D06" w:rsidRPr="00B34896" w:rsidRDefault="00B34896" w:rsidP="001473CA">
            <w:pPr>
              <w:keepNext/>
              <w:keepLines/>
              <w:rPr>
                <w:b/>
                <w:bCs/>
              </w:rPr>
            </w:pPr>
            <w:r w:rsidRPr="00B34896">
              <w:rPr>
                <w:b/>
                <w:bCs/>
              </w:rPr>
              <w:t>Public Comment</w:t>
            </w:r>
          </w:p>
        </w:tc>
      </w:tr>
      <w:tr w:rsidR="00517C1F" w:rsidRPr="00EB7BAE" w14:paraId="0CAAF3E8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671886F4" w14:textId="51128530" w:rsidR="009A4116" w:rsidRDefault="005157EC" w:rsidP="002E7A44">
            <w:pPr>
              <w:keepLines/>
              <w:spacing w:line="259" w:lineRule="auto"/>
            </w:pPr>
            <w:r>
              <w:t>Public Comment</w:t>
            </w:r>
          </w:p>
          <w:p w14:paraId="5E33BC59" w14:textId="77777777" w:rsidR="004A5FBD" w:rsidRDefault="004A5FBD" w:rsidP="002E7A44">
            <w:pPr>
              <w:keepLines/>
              <w:spacing w:line="259" w:lineRule="auto"/>
            </w:pPr>
          </w:p>
          <w:p w14:paraId="26EDAD6F" w14:textId="6EC8AEFC" w:rsidR="004A5FBD" w:rsidRPr="00EB7BAE" w:rsidRDefault="004A5FBD" w:rsidP="002E7A44">
            <w:pPr>
              <w:keepLines/>
              <w:spacing w:line="259" w:lineRule="auto"/>
            </w:pPr>
          </w:p>
        </w:tc>
        <w:tc>
          <w:tcPr>
            <w:tcW w:w="2520" w:type="pct"/>
            <w:shd w:val="clear" w:color="auto" w:fill="auto"/>
          </w:tcPr>
          <w:p w14:paraId="14A3AE64" w14:textId="1C8927D8" w:rsidR="00712EF1" w:rsidRPr="009C0D68" w:rsidRDefault="005B2AF6" w:rsidP="00712EF1">
            <w:pPr>
              <w:keepLines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Online m</w:t>
            </w:r>
            <w:r w:rsidR="00712EF1" w:rsidRPr="009C0D68">
              <w:rPr>
                <w:rFonts w:ascii="Calibri" w:hAnsi="Calibri" w:cs="Calibri"/>
                <w:sz w:val="24"/>
                <w:szCs w:val="24"/>
              </w:rPr>
              <w:t xml:space="preserve">ember of the public who is an individual provider (IP) shared about her care for her son and her concerns for who will care for her son when she cannot. </w:t>
            </w:r>
          </w:p>
          <w:p w14:paraId="6665E2BB" w14:textId="77777777" w:rsidR="00712EF1" w:rsidRPr="009C0D68" w:rsidRDefault="00712EF1" w:rsidP="00712EF1">
            <w:pPr>
              <w:keepLines/>
              <w:rPr>
                <w:rFonts w:ascii="Calibri" w:hAnsi="Calibri" w:cs="Calibri"/>
                <w:sz w:val="24"/>
                <w:szCs w:val="24"/>
              </w:rPr>
            </w:pPr>
            <w:r w:rsidRPr="009C0D68">
              <w:rPr>
                <w:rFonts w:ascii="Calibri" w:hAnsi="Calibri" w:cs="Calibri"/>
                <w:sz w:val="24"/>
                <w:szCs w:val="24"/>
              </w:rPr>
              <w:t> </w:t>
            </w:r>
          </w:p>
          <w:p w14:paraId="6DB806CF" w14:textId="3C5379AB" w:rsidR="00712EF1" w:rsidRPr="009C0D68" w:rsidRDefault="005B2AF6" w:rsidP="00712EF1">
            <w:pPr>
              <w:keepLines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Online m</w:t>
            </w:r>
            <w:r w:rsidR="00712EF1" w:rsidRPr="009C0D68">
              <w:rPr>
                <w:rFonts w:ascii="Calibri" w:hAnsi="Calibri" w:cs="Calibri"/>
                <w:sz w:val="24"/>
                <w:szCs w:val="24"/>
              </w:rPr>
              <w:t xml:space="preserve">ember of the public who is an IP and an Agency Provider (AP) and shared her experience with working many hours, working on a limited income, and caring for people who are on a limited income. </w:t>
            </w:r>
          </w:p>
          <w:p w14:paraId="07233FE3" w14:textId="77924FAC" w:rsidR="00AA6567" w:rsidRPr="003306B2" w:rsidRDefault="00AA6567" w:rsidP="002E7A44">
            <w:pPr>
              <w:keepLines/>
              <w:rPr>
                <w:rFonts w:ascii="Calibri" w:hAnsi="Calibri" w:cs="Calibri"/>
              </w:rPr>
            </w:pPr>
          </w:p>
        </w:tc>
        <w:tc>
          <w:tcPr>
            <w:tcW w:w="1670" w:type="pct"/>
            <w:shd w:val="clear" w:color="auto" w:fill="auto"/>
          </w:tcPr>
          <w:p w14:paraId="6E56A2A8" w14:textId="296BADAE" w:rsidR="0079563A" w:rsidRPr="00536B25" w:rsidRDefault="0079563A" w:rsidP="0054278E">
            <w:pPr>
              <w:keepLines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3164D0" w:rsidRPr="00EB7BAE" w14:paraId="46EC2361" w14:textId="77777777" w:rsidTr="00643918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0A3CC95" w14:textId="04F9CCAF" w:rsidR="003164D0" w:rsidRPr="001061CF" w:rsidRDefault="001061CF" w:rsidP="003164D0">
            <w:pPr>
              <w:jc w:val="center"/>
              <w:textAlignment w:val="center"/>
              <w:rPr>
                <w:rFonts w:ascii="Calibri" w:eastAsia="Times New Roman" w:hAnsi="Calibri" w:cs="Calibri"/>
                <w:b/>
                <w:bCs/>
              </w:rPr>
            </w:pPr>
            <w:r w:rsidRPr="001061CF">
              <w:rPr>
                <w:rFonts w:ascii="Calibri" w:eastAsia="Times New Roman" w:hAnsi="Calibri" w:cs="Calibri"/>
                <w:b/>
                <w:bCs/>
              </w:rPr>
              <w:t>Board Discussion</w:t>
            </w:r>
          </w:p>
        </w:tc>
      </w:tr>
      <w:tr w:rsidR="0010756B" w:rsidRPr="00EB7BAE" w14:paraId="6BA99E5F" w14:textId="77777777" w:rsidTr="00643918">
        <w:trPr>
          <w:gridAfter w:val="1"/>
          <w:wAfter w:w="4" w:type="pct"/>
          <w:cantSplit/>
        </w:trPr>
        <w:tc>
          <w:tcPr>
            <w:tcW w:w="806" w:type="pct"/>
          </w:tcPr>
          <w:p w14:paraId="1327742F" w14:textId="056EAD34" w:rsidR="00DF4ED7" w:rsidRDefault="00A8297F" w:rsidP="008E43E3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lastRenderedPageBreak/>
              <w:t>Discussion</w:t>
            </w:r>
            <w:r w:rsidR="00F05D4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54596BA" w14:textId="77777777" w:rsidR="0072100F" w:rsidRDefault="0072100F" w:rsidP="008E43E3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B16E3C7" w14:textId="4AA7FB3E" w:rsidR="0072100F" w:rsidRPr="00EB7BAE" w:rsidRDefault="0072100F" w:rsidP="008E43E3">
            <w:pPr>
              <w:spacing w:line="259" w:lineRule="auto"/>
            </w:pPr>
          </w:p>
        </w:tc>
        <w:tc>
          <w:tcPr>
            <w:tcW w:w="2520" w:type="pct"/>
            <w:shd w:val="clear" w:color="auto" w:fill="auto"/>
          </w:tcPr>
          <w:p w14:paraId="782132A3" w14:textId="1DE53AF4" w:rsidR="00712EF1" w:rsidRPr="00712EF1" w:rsidRDefault="00712EF1" w:rsidP="00D01157">
            <w:pPr>
              <w:keepLines/>
              <w:rPr>
                <w:rFonts w:ascii="Calibri" w:hAnsi="Calibri" w:cs="Calibri"/>
              </w:rPr>
            </w:pPr>
            <w:r w:rsidRPr="00FE6A67">
              <w:rPr>
                <w:rFonts w:ascii="Calibri" w:hAnsi="Calibri" w:cs="Calibri"/>
                <w:b/>
                <w:bCs/>
              </w:rPr>
              <w:t>Bea Rector</w:t>
            </w:r>
            <w:r w:rsidRPr="00712EF1">
              <w:rPr>
                <w:rFonts w:ascii="Calibri" w:hAnsi="Calibri" w:cs="Calibri"/>
              </w:rPr>
              <w:t xml:space="preserve"> presented the </w:t>
            </w:r>
            <w:r w:rsidR="00416F13">
              <w:rPr>
                <w:rFonts w:ascii="Calibri" w:hAnsi="Calibri" w:cs="Calibri"/>
              </w:rPr>
              <w:t>u</w:t>
            </w:r>
            <w:r w:rsidRPr="00712EF1">
              <w:rPr>
                <w:rFonts w:ascii="Calibri" w:hAnsi="Calibri" w:cs="Calibri"/>
              </w:rPr>
              <w:t>pdated State Rate Proposal. This changes the labor rate for CDWA as well as agencies</w:t>
            </w:r>
            <w:r w:rsidR="00FE6A67">
              <w:rPr>
                <w:rFonts w:ascii="Calibri" w:hAnsi="Calibri" w:cs="Calibri"/>
              </w:rPr>
              <w:t>,</w:t>
            </w:r>
            <w:r w:rsidRPr="00712EF1">
              <w:rPr>
                <w:rFonts w:ascii="Calibri" w:hAnsi="Calibri" w:cs="Calibri"/>
              </w:rPr>
              <w:t xml:space="preserve"> due to the parity rate law. </w:t>
            </w:r>
            <w:r w:rsidR="00416F13">
              <w:rPr>
                <w:rFonts w:ascii="Calibri" w:hAnsi="Calibri" w:cs="Calibri"/>
              </w:rPr>
              <w:t>C</w:t>
            </w:r>
            <w:r w:rsidRPr="00712EF1">
              <w:rPr>
                <w:rFonts w:ascii="Calibri" w:hAnsi="Calibri" w:cs="Calibri"/>
              </w:rPr>
              <w:t xml:space="preserve">onsiderations for the B&amp;O tax with a reminder that the board does not determine how the rates are used. </w:t>
            </w:r>
          </w:p>
          <w:p w14:paraId="2CA08A28" w14:textId="77777777" w:rsidR="00712EF1" w:rsidRPr="00712EF1" w:rsidRDefault="00712EF1" w:rsidP="00D01157">
            <w:pPr>
              <w:keepLines/>
              <w:rPr>
                <w:rFonts w:ascii="Calibri" w:hAnsi="Calibri" w:cs="Calibri"/>
              </w:rPr>
            </w:pPr>
            <w:r w:rsidRPr="00712EF1">
              <w:rPr>
                <w:rFonts w:ascii="Calibri" w:hAnsi="Calibri" w:cs="Calibri"/>
              </w:rPr>
              <w:t> </w:t>
            </w:r>
          </w:p>
          <w:p w14:paraId="25E0EC96" w14:textId="44403369" w:rsidR="00712EF1" w:rsidRPr="00712EF1" w:rsidRDefault="00712EF1" w:rsidP="00D01157">
            <w:pPr>
              <w:keepLines/>
              <w:rPr>
                <w:rFonts w:ascii="Calibri" w:hAnsi="Calibri" w:cs="Calibri"/>
              </w:rPr>
            </w:pPr>
            <w:r w:rsidRPr="00FE6A67">
              <w:rPr>
                <w:rFonts w:ascii="Calibri" w:hAnsi="Calibri" w:cs="Calibri"/>
                <w:b/>
                <w:bCs/>
              </w:rPr>
              <w:t>Cynthia Hollimon</w:t>
            </w:r>
            <w:r w:rsidRPr="00712EF1">
              <w:rPr>
                <w:rFonts w:ascii="Calibri" w:hAnsi="Calibri" w:cs="Calibri"/>
              </w:rPr>
              <w:t xml:space="preserve"> presented on the State Rate Proposal </w:t>
            </w:r>
            <w:r w:rsidR="00873507">
              <w:rPr>
                <w:rFonts w:ascii="Calibri" w:hAnsi="Calibri" w:cs="Calibri"/>
              </w:rPr>
              <w:t>c</w:t>
            </w:r>
            <w:r w:rsidRPr="00712EF1">
              <w:rPr>
                <w:rFonts w:ascii="Calibri" w:hAnsi="Calibri" w:cs="Calibri"/>
              </w:rPr>
              <w:t>ontext. There are decision considerations for the State budget and four-year impacts to consider.</w:t>
            </w:r>
          </w:p>
          <w:p w14:paraId="40E0F7FB" w14:textId="77777777" w:rsidR="00712EF1" w:rsidRPr="00712EF1" w:rsidRDefault="00712EF1" w:rsidP="00D01157">
            <w:pPr>
              <w:keepLines/>
              <w:rPr>
                <w:rFonts w:ascii="Calibri" w:hAnsi="Calibri" w:cs="Calibri"/>
              </w:rPr>
            </w:pPr>
            <w:r w:rsidRPr="00712EF1">
              <w:rPr>
                <w:rFonts w:ascii="Calibri" w:hAnsi="Calibri" w:cs="Calibri"/>
              </w:rPr>
              <w:t> </w:t>
            </w:r>
          </w:p>
          <w:p w14:paraId="489FB225" w14:textId="1A3F6D0F" w:rsidR="00712EF1" w:rsidRDefault="007553DA" w:rsidP="007553DA">
            <w:pPr>
              <w:pStyle w:val="ListParagraph"/>
              <w:keepLines/>
              <w:numPr>
                <w:ilvl w:val="0"/>
                <w:numId w:val="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Considerations for the B&amp;O taxes and the net gain for the state.</w:t>
            </w:r>
          </w:p>
          <w:p w14:paraId="6568DC6A" w14:textId="1D33B6B2" w:rsidR="00C17FE0" w:rsidRDefault="00C17FE0" w:rsidP="007553DA">
            <w:pPr>
              <w:pStyle w:val="ListParagraph"/>
              <w:keepLines/>
              <w:numPr>
                <w:ilvl w:val="0"/>
                <w:numId w:val="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Slide </w:t>
            </w:r>
            <w:r w:rsidR="005E2F95">
              <w:rPr>
                <w:rFonts w:ascii="Calibri" w:hAnsi="Calibri" w:cs="Calibri"/>
              </w:rPr>
              <w:t>8 of the state proposal in incorrect in the Agency Admin Rate Increase</w:t>
            </w:r>
            <w:r w:rsidR="00383D84">
              <w:rPr>
                <w:rFonts w:ascii="Calibri" w:hAnsi="Calibri" w:cs="Calibri"/>
              </w:rPr>
              <w:t xml:space="preserve">. </w:t>
            </w:r>
            <w:r w:rsidR="0092203B">
              <w:rPr>
                <w:rFonts w:ascii="Calibri" w:hAnsi="Calibri" w:cs="Calibri"/>
              </w:rPr>
              <w:t xml:space="preserve">The amount shown is approximately half a cent lower each fiscal year than the actual increase due to changes in B&amp;O. The correct rates are displayed on Slide 9. </w:t>
            </w:r>
          </w:p>
          <w:p w14:paraId="75B85CE0" w14:textId="321E7565" w:rsidR="00AD1E4B" w:rsidRDefault="00AD1E4B" w:rsidP="007553DA">
            <w:pPr>
              <w:pStyle w:val="ListParagraph"/>
              <w:keepLines/>
              <w:numPr>
                <w:ilvl w:val="0"/>
                <w:numId w:val="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Discussion about the </w:t>
            </w:r>
            <w:r w:rsidR="00F77391">
              <w:rPr>
                <w:rFonts w:ascii="Calibri" w:hAnsi="Calibri" w:cs="Calibri"/>
              </w:rPr>
              <w:t>statutory requirement to submit the Board’s rate proposal to the Office of Financial Management (OFM) by October 1, 2024.</w:t>
            </w:r>
          </w:p>
          <w:p w14:paraId="3B8BCCC3" w14:textId="7CC77091" w:rsidR="00F77391" w:rsidRDefault="00F77391" w:rsidP="007553DA">
            <w:pPr>
              <w:pStyle w:val="ListParagraph"/>
              <w:keepLines/>
              <w:numPr>
                <w:ilvl w:val="0"/>
                <w:numId w:val="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Reminder that there are four voting </w:t>
            </w:r>
            <w:r w:rsidR="00B45DC9">
              <w:rPr>
                <w:rFonts w:ascii="Calibri" w:hAnsi="Calibri" w:cs="Calibri"/>
              </w:rPr>
              <w:t>members,</w:t>
            </w:r>
            <w:r>
              <w:rPr>
                <w:rFonts w:ascii="Calibri" w:hAnsi="Calibri" w:cs="Calibri"/>
              </w:rPr>
              <w:t xml:space="preserve"> and the Chair will vote if there is a tie.</w:t>
            </w:r>
          </w:p>
          <w:p w14:paraId="3D3C1AB3" w14:textId="5BB4778E" w:rsidR="00B45DC9" w:rsidRPr="007553DA" w:rsidRDefault="00B45DC9" w:rsidP="007553DA">
            <w:pPr>
              <w:pStyle w:val="ListParagraph"/>
              <w:keepLines/>
              <w:numPr>
                <w:ilvl w:val="0"/>
                <w:numId w:val="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Question about the total B&amp;O portion. Answer of </w:t>
            </w:r>
            <w:r w:rsidRPr="00712EF1">
              <w:rPr>
                <w:rFonts w:ascii="Calibri" w:hAnsi="Calibri" w:cs="Calibri"/>
              </w:rPr>
              <w:t>for FY26 the GFS portion is just shy of $1M. For FY27 it's about $1.7M. This is for CDE only with small impact to HCA</w:t>
            </w:r>
            <w:r>
              <w:rPr>
                <w:rFonts w:ascii="Calibri" w:hAnsi="Calibri" w:cs="Calibri"/>
              </w:rPr>
              <w:t xml:space="preserve"> provided in session.</w:t>
            </w:r>
          </w:p>
          <w:p w14:paraId="68936C2B" w14:textId="77777777" w:rsidR="00712EF1" w:rsidRPr="00712EF1" w:rsidRDefault="00712EF1" w:rsidP="00D01157">
            <w:pPr>
              <w:keepLines/>
              <w:rPr>
                <w:rFonts w:ascii="Calibri" w:hAnsi="Calibri" w:cs="Calibri"/>
              </w:rPr>
            </w:pPr>
            <w:r w:rsidRPr="00712EF1">
              <w:rPr>
                <w:rFonts w:ascii="Calibri" w:hAnsi="Calibri" w:cs="Calibri"/>
              </w:rPr>
              <w:t> </w:t>
            </w:r>
          </w:p>
          <w:p w14:paraId="4CBBADB4" w14:textId="551EA81A" w:rsidR="00712EF1" w:rsidRPr="00712EF1" w:rsidRDefault="00712EF1" w:rsidP="00D01157">
            <w:pPr>
              <w:keepLines/>
              <w:rPr>
                <w:rFonts w:ascii="Calibri" w:hAnsi="Calibri" w:cs="Calibri"/>
              </w:rPr>
            </w:pPr>
            <w:r w:rsidRPr="00712EF1">
              <w:rPr>
                <w:rFonts w:ascii="Calibri" w:hAnsi="Calibri" w:cs="Calibri"/>
              </w:rPr>
              <w:t>  </w:t>
            </w:r>
          </w:p>
          <w:p w14:paraId="39C0C68D" w14:textId="77777777" w:rsidR="00CA55B9" w:rsidRDefault="00B45DC9" w:rsidP="0057414D">
            <w:pPr>
              <w:keepLines/>
              <w:rPr>
                <w:rFonts w:ascii="Calibri" w:hAnsi="Calibri" w:cs="Calibri"/>
              </w:rPr>
            </w:pPr>
            <w:r w:rsidRPr="00B45DC9">
              <w:rPr>
                <w:rFonts w:ascii="Calibri" w:hAnsi="Calibri" w:cs="Calibri"/>
                <w:b/>
                <w:bCs/>
              </w:rPr>
              <w:t>A</w:t>
            </w:r>
            <w:r w:rsidR="0057414D" w:rsidRPr="00B45DC9">
              <w:rPr>
                <w:rFonts w:ascii="Calibri" w:hAnsi="Calibri" w:cs="Calibri"/>
                <w:b/>
                <w:bCs/>
              </w:rPr>
              <w:t>dam Glickman</w:t>
            </w:r>
            <w:r w:rsidR="0057414D" w:rsidRPr="0057414D">
              <w:rPr>
                <w:rFonts w:ascii="Calibri" w:hAnsi="Calibri" w:cs="Calibri"/>
              </w:rPr>
              <w:t xml:space="preserve"> shared that SEIU put together a fourth proposal for the Board to consider and can share as another data point and presented Cost with Parity proposal. </w:t>
            </w:r>
          </w:p>
          <w:p w14:paraId="69E28336" w14:textId="77777777" w:rsidR="00566CB2" w:rsidRDefault="00CA55B9" w:rsidP="00CA55B9">
            <w:pPr>
              <w:pStyle w:val="ListParagraph"/>
              <w:keepLines/>
              <w:numPr>
                <w:ilvl w:val="0"/>
                <w:numId w:val="3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57414D" w:rsidRPr="00CA55B9">
              <w:rPr>
                <w:rFonts w:ascii="Calibri" w:hAnsi="Calibri" w:cs="Calibri"/>
              </w:rPr>
              <w:t xml:space="preserve">ain difference is year 2 wages. </w:t>
            </w:r>
          </w:p>
          <w:p w14:paraId="45BC40A3" w14:textId="77777777" w:rsidR="00566CB2" w:rsidRDefault="00566CB2" w:rsidP="00CA55B9">
            <w:pPr>
              <w:pStyle w:val="ListParagraph"/>
              <w:keepLines/>
              <w:numPr>
                <w:ilvl w:val="0"/>
                <w:numId w:val="3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Discussed the </w:t>
            </w:r>
            <w:r w:rsidR="0057414D" w:rsidRPr="00CA55B9">
              <w:rPr>
                <w:rFonts w:ascii="Calibri" w:hAnsi="Calibri" w:cs="Calibri"/>
              </w:rPr>
              <w:t xml:space="preserve">difference between the State's second proposal and SEIU's fourth proposal with a look at threshold of feasibility. </w:t>
            </w:r>
          </w:p>
          <w:p w14:paraId="3D643332" w14:textId="25474316" w:rsidR="00343F35" w:rsidRDefault="00343F35" w:rsidP="00CA55B9">
            <w:pPr>
              <w:pStyle w:val="ListParagraph"/>
              <w:keepLines/>
              <w:numPr>
                <w:ilvl w:val="0"/>
                <w:numId w:val="3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Question about </w:t>
            </w:r>
            <w:r w:rsidR="0075493F">
              <w:rPr>
                <w:rFonts w:ascii="Calibri" w:hAnsi="Calibri" w:cs="Calibri"/>
              </w:rPr>
              <w:t>the reduction of some</w:t>
            </w:r>
            <w:r>
              <w:rPr>
                <w:rFonts w:ascii="Calibri" w:hAnsi="Calibri" w:cs="Calibri"/>
              </w:rPr>
              <w:t xml:space="preserve"> numbers on </w:t>
            </w:r>
            <w:r w:rsidR="0075493F">
              <w:rPr>
                <w:rFonts w:ascii="Calibri" w:hAnsi="Calibri" w:cs="Calibri"/>
              </w:rPr>
              <w:t>a slide. Answered in session.</w:t>
            </w:r>
          </w:p>
          <w:p w14:paraId="4F907FD0" w14:textId="77777777" w:rsidR="00046170" w:rsidRDefault="00046170" w:rsidP="00046170">
            <w:pPr>
              <w:pStyle w:val="ListParagraph"/>
              <w:keepLines/>
              <w:ind w:left="466"/>
              <w:rPr>
                <w:rFonts w:ascii="Calibri" w:hAnsi="Calibri" w:cs="Calibri"/>
              </w:rPr>
            </w:pPr>
          </w:p>
          <w:p w14:paraId="6B117D73" w14:textId="77777777" w:rsidR="00046170" w:rsidRDefault="00046170" w:rsidP="00046170">
            <w:pPr>
              <w:pStyle w:val="ListParagraph"/>
              <w:keepLines/>
              <w:ind w:left="466"/>
              <w:rPr>
                <w:rFonts w:ascii="Calibri" w:hAnsi="Calibri" w:cs="Calibri"/>
              </w:rPr>
            </w:pPr>
          </w:p>
          <w:p w14:paraId="37063FE9" w14:textId="1B3CB5FF" w:rsidR="0057414D" w:rsidRDefault="00046170" w:rsidP="00CA55B9">
            <w:pPr>
              <w:pStyle w:val="ListParagraph"/>
              <w:keepLines/>
              <w:numPr>
                <w:ilvl w:val="0"/>
                <w:numId w:val="3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Board discussed voting on the </w:t>
            </w:r>
            <w:proofErr w:type="gramStart"/>
            <w:r>
              <w:rPr>
                <w:rFonts w:ascii="Calibri" w:hAnsi="Calibri" w:cs="Calibri"/>
              </w:rPr>
              <w:t>Admin</w:t>
            </w:r>
            <w:proofErr w:type="gramEnd"/>
            <w:r>
              <w:rPr>
                <w:rFonts w:ascii="Calibri" w:hAnsi="Calibri" w:cs="Calibri"/>
              </w:rPr>
              <w:t xml:space="preserve"> rates separate from the Labor rate.</w:t>
            </w:r>
            <w:r w:rsidR="0057414D" w:rsidRPr="00CA55B9">
              <w:rPr>
                <w:rFonts w:ascii="Calibri" w:hAnsi="Calibri" w:cs="Calibri"/>
              </w:rPr>
              <w:t xml:space="preserve"> </w:t>
            </w:r>
          </w:p>
          <w:p w14:paraId="4BE79A13" w14:textId="301DB699" w:rsidR="00046170" w:rsidRPr="00CA55B9" w:rsidRDefault="00046170" w:rsidP="00CA55B9">
            <w:pPr>
              <w:pStyle w:val="ListParagraph"/>
              <w:keepLines/>
              <w:numPr>
                <w:ilvl w:val="0"/>
                <w:numId w:val="31"/>
              </w:numPr>
              <w:ind w:left="46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Discussion about another meeting </w:t>
            </w:r>
            <w:r w:rsidR="00343F35">
              <w:rPr>
                <w:rFonts w:ascii="Calibri" w:hAnsi="Calibri" w:cs="Calibri"/>
              </w:rPr>
              <w:t>to discuss and vote on the Labor rate. Will also vote on Admin rate at that time.</w:t>
            </w:r>
          </w:p>
          <w:p w14:paraId="7CAF0E2D" w14:textId="55DE1489" w:rsidR="0057414D" w:rsidRPr="0057414D" w:rsidRDefault="0057414D" w:rsidP="0057414D">
            <w:pPr>
              <w:keepLines/>
              <w:rPr>
                <w:rFonts w:ascii="Calibri" w:hAnsi="Calibri" w:cs="Calibri"/>
              </w:rPr>
            </w:pPr>
            <w:r w:rsidRPr="0057414D">
              <w:rPr>
                <w:rFonts w:ascii="Calibri" w:hAnsi="Calibri" w:cs="Calibri"/>
              </w:rPr>
              <w:t>  </w:t>
            </w:r>
          </w:p>
          <w:p w14:paraId="42EB1E96" w14:textId="77777777" w:rsidR="0057414D" w:rsidRPr="00712EF1" w:rsidRDefault="0057414D" w:rsidP="00D01157">
            <w:pPr>
              <w:keepLines/>
              <w:rPr>
                <w:rFonts w:ascii="Calibri" w:hAnsi="Calibri" w:cs="Calibri"/>
              </w:rPr>
            </w:pPr>
          </w:p>
          <w:p w14:paraId="282D1173" w14:textId="57EEB6D3" w:rsidR="0043686E" w:rsidRPr="004B64C7" w:rsidRDefault="0043686E" w:rsidP="002F3947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0" w:type="pct"/>
            <w:shd w:val="clear" w:color="auto" w:fill="auto"/>
          </w:tcPr>
          <w:p w14:paraId="76D06D8F" w14:textId="4DD176D0" w:rsidR="002F47A3" w:rsidRPr="0057414D" w:rsidRDefault="002F47A3" w:rsidP="002F47A3">
            <w:pPr>
              <w:keepLines/>
              <w:rPr>
                <w:rFonts w:ascii="Calibri" w:hAnsi="Calibri" w:cs="Calibri"/>
              </w:rPr>
            </w:pPr>
            <w:r w:rsidRPr="0057414D">
              <w:rPr>
                <w:rFonts w:ascii="Calibri" w:hAnsi="Calibri" w:cs="Calibri"/>
                <w:b/>
                <w:bCs/>
              </w:rPr>
              <w:lastRenderedPageBreak/>
              <w:t>Decision</w:t>
            </w:r>
            <w:r w:rsidRPr="0057414D">
              <w:rPr>
                <w:rFonts w:ascii="Calibri" w:hAnsi="Calibri" w:cs="Calibri"/>
              </w:rPr>
              <w:t xml:space="preserve">: Board members shared that they will </w:t>
            </w:r>
            <w:r w:rsidR="00A10252" w:rsidRPr="0057414D">
              <w:rPr>
                <w:rFonts w:ascii="Calibri" w:hAnsi="Calibri" w:cs="Calibri"/>
              </w:rPr>
              <w:t>holding a meeting 9am-11am on August 30</w:t>
            </w:r>
            <w:r w:rsidR="00416F13">
              <w:rPr>
                <w:rFonts w:ascii="Calibri" w:hAnsi="Calibri" w:cs="Calibri"/>
              </w:rPr>
              <w:t xml:space="preserve">, </w:t>
            </w:r>
            <w:r w:rsidR="00FE6A67">
              <w:rPr>
                <w:rFonts w:ascii="Calibri" w:hAnsi="Calibri" w:cs="Calibri"/>
              </w:rPr>
              <w:t>2024,</w:t>
            </w:r>
            <w:r w:rsidRPr="0057414D">
              <w:rPr>
                <w:rFonts w:ascii="Calibri" w:hAnsi="Calibri" w:cs="Calibri"/>
              </w:rPr>
              <w:t xml:space="preserve"> </w:t>
            </w:r>
            <w:r w:rsidR="00A10252">
              <w:rPr>
                <w:rFonts w:ascii="Calibri" w:hAnsi="Calibri" w:cs="Calibri"/>
              </w:rPr>
              <w:t xml:space="preserve">and allow time for a </w:t>
            </w:r>
            <w:r w:rsidRPr="0057414D">
              <w:rPr>
                <w:rFonts w:ascii="Calibri" w:hAnsi="Calibri" w:cs="Calibri"/>
              </w:rPr>
              <w:t xml:space="preserve">reaction to the proposal from the Union </w:t>
            </w:r>
            <w:r w:rsidR="00873507">
              <w:rPr>
                <w:rFonts w:ascii="Calibri" w:hAnsi="Calibri" w:cs="Calibri"/>
              </w:rPr>
              <w:t>Board a</w:t>
            </w:r>
            <w:r w:rsidRPr="0057414D">
              <w:rPr>
                <w:rFonts w:ascii="Calibri" w:hAnsi="Calibri" w:cs="Calibri"/>
              </w:rPr>
              <w:t xml:space="preserve">lso decided to do all the voting on </w:t>
            </w:r>
            <w:r w:rsidR="00873507">
              <w:rPr>
                <w:rFonts w:ascii="Calibri" w:hAnsi="Calibri" w:cs="Calibri"/>
              </w:rPr>
              <w:t>8/30</w:t>
            </w:r>
            <w:r w:rsidRPr="0057414D">
              <w:rPr>
                <w:rFonts w:ascii="Calibri" w:hAnsi="Calibri" w:cs="Calibri"/>
              </w:rPr>
              <w:t xml:space="preserve">. </w:t>
            </w:r>
          </w:p>
          <w:p w14:paraId="64033F8B" w14:textId="6D0A47E6" w:rsidR="00643918" w:rsidRPr="002F47A3" w:rsidRDefault="00643918" w:rsidP="002F47A3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4370C2" w:rsidRPr="00EB7BAE" w14:paraId="2181389D" w14:textId="77777777" w:rsidTr="00643918">
        <w:trPr>
          <w:cantSplit/>
          <w:trHeight w:val="42"/>
        </w:trPr>
        <w:tc>
          <w:tcPr>
            <w:tcW w:w="5000" w:type="pct"/>
            <w:gridSpan w:val="4"/>
            <w:shd w:val="clear" w:color="auto" w:fill="70AD47" w:themeFill="accent6"/>
          </w:tcPr>
          <w:p w14:paraId="5279B0D2" w14:textId="14E0E947" w:rsidR="004370C2" w:rsidRPr="00D20C8D" w:rsidRDefault="00223E37" w:rsidP="008E43E3">
            <w:pPr>
              <w:jc w:val="center"/>
              <w:rPr>
                <w:b/>
                <w:bCs/>
              </w:rPr>
            </w:pPr>
            <w:r w:rsidRPr="00D20C8D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643918">
        <w:trPr>
          <w:gridAfter w:val="1"/>
          <w:wAfter w:w="4" w:type="pct"/>
          <w:cantSplit/>
        </w:trPr>
        <w:tc>
          <w:tcPr>
            <w:tcW w:w="806" w:type="pct"/>
            <w:shd w:val="clear" w:color="auto" w:fill="auto"/>
          </w:tcPr>
          <w:p w14:paraId="7F0A38BD" w14:textId="65E4FCEE" w:rsidR="007E3D06" w:rsidRPr="00EB7BAE" w:rsidRDefault="007E3D06" w:rsidP="008E43E3">
            <w:r w:rsidRPr="00EB7BAE">
              <w:t>Adjourn</w:t>
            </w:r>
          </w:p>
        </w:tc>
        <w:tc>
          <w:tcPr>
            <w:tcW w:w="2520" w:type="pct"/>
            <w:shd w:val="clear" w:color="auto" w:fill="auto"/>
          </w:tcPr>
          <w:p w14:paraId="462F9608" w14:textId="25099F8B" w:rsidR="00CF1A6D" w:rsidRPr="00EC6DD2" w:rsidRDefault="00A256C0" w:rsidP="008E43E3">
            <w:r w:rsidRPr="00366E51">
              <w:rPr>
                <w:rFonts w:ascii="Calibri" w:eastAsia="Times New Roman" w:hAnsi="Calibri" w:cs="Calibri"/>
              </w:rPr>
              <w:t>Meeting adjourned by the Chairperson</w:t>
            </w:r>
            <w:r w:rsidR="00981B5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670" w:type="pct"/>
            <w:shd w:val="clear" w:color="auto" w:fill="auto"/>
          </w:tcPr>
          <w:p w14:paraId="626555E9" w14:textId="6BC8116A" w:rsidR="00366E51" w:rsidRDefault="00981B53" w:rsidP="00981B53">
            <w:pPr>
              <w:pStyle w:val="NormalWeb"/>
              <w:numPr>
                <w:ilvl w:val="0"/>
                <w:numId w:val="32"/>
              </w:numPr>
              <w:ind w:left="3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366E51" w:rsidRPr="00366E51">
              <w:rPr>
                <w:rFonts w:ascii="Calibri" w:hAnsi="Calibri" w:cs="Calibri"/>
              </w:rPr>
              <w:t>ext meetin</w:t>
            </w:r>
            <w:r w:rsidR="00366E51" w:rsidRPr="005E366F">
              <w:rPr>
                <w:rFonts w:ascii="Calibri" w:hAnsi="Calibri" w:cs="Calibri"/>
              </w:rPr>
              <w:t xml:space="preserve">g is August </w:t>
            </w:r>
            <w:r w:rsidR="00106668" w:rsidRPr="005E366F">
              <w:rPr>
                <w:rFonts w:ascii="Calibri" w:hAnsi="Calibri" w:cs="Calibri"/>
              </w:rPr>
              <w:t>30</w:t>
            </w:r>
            <w:r w:rsidR="00366E51" w:rsidRPr="005E366F">
              <w:rPr>
                <w:rFonts w:ascii="Calibri" w:hAnsi="Calibri" w:cs="Calibri"/>
              </w:rPr>
              <w:t xml:space="preserve">, </w:t>
            </w:r>
            <w:proofErr w:type="gramStart"/>
            <w:r w:rsidR="00366E51" w:rsidRPr="005E366F">
              <w:rPr>
                <w:rFonts w:ascii="Calibri" w:hAnsi="Calibri" w:cs="Calibri"/>
              </w:rPr>
              <w:t>2024</w:t>
            </w:r>
            <w:proofErr w:type="gramEnd"/>
            <w:r w:rsidR="00366E51" w:rsidRPr="005E366F">
              <w:rPr>
                <w:rFonts w:ascii="Calibri" w:hAnsi="Calibri" w:cs="Calibri"/>
              </w:rPr>
              <w:t xml:space="preserve"> at </w:t>
            </w:r>
            <w:r w:rsidR="00106668" w:rsidRPr="005E366F">
              <w:rPr>
                <w:rFonts w:ascii="Calibri" w:hAnsi="Calibri" w:cs="Calibri"/>
              </w:rPr>
              <w:t>9</w:t>
            </w:r>
            <w:r w:rsidR="00366E51" w:rsidRPr="005E366F">
              <w:rPr>
                <w:rFonts w:ascii="Calibri" w:hAnsi="Calibri" w:cs="Calibri"/>
              </w:rPr>
              <w:t>:00</w:t>
            </w:r>
            <w:r w:rsidR="00106668" w:rsidRPr="005E366F">
              <w:rPr>
                <w:rFonts w:ascii="Calibri" w:hAnsi="Calibri" w:cs="Calibri"/>
              </w:rPr>
              <w:t>a</w:t>
            </w:r>
            <w:r w:rsidR="00366E51" w:rsidRPr="005E366F">
              <w:rPr>
                <w:rFonts w:ascii="Calibri" w:hAnsi="Calibri" w:cs="Calibri"/>
              </w:rPr>
              <w:t>m.</w:t>
            </w:r>
          </w:p>
          <w:p w14:paraId="3F22A9E7" w14:textId="302075A1" w:rsidR="00981B53" w:rsidRPr="00366E51" w:rsidRDefault="00981B53" w:rsidP="00981B53">
            <w:pPr>
              <w:pStyle w:val="NormalWeb"/>
              <w:numPr>
                <w:ilvl w:val="0"/>
                <w:numId w:val="32"/>
              </w:numPr>
              <w:ind w:left="3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Meeting adjourned at 1:55pm.</w:t>
            </w:r>
          </w:p>
          <w:p w14:paraId="11DEF552" w14:textId="0F14DDFA" w:rsidR="00366E51" w:rsidRPr="00366E51" w:rsidRDefault="00366E51" w:rsidP="00366E51">
            <w:pPr>
              <w:pStyle w:val="NormalWeb"/>
              <w:rPr>
                <w:rFonts w:ascii="Calibri" w:hAnsi="Calibri" w:cs="Calibri"/>
              </w:rPr>
            </w:pPr>
            <w:r w:rsidRPr="00366E51">
              <w:rPr>
                <w:rFonts w:ascii="Calibri" w:hAnsi="Calibri" w:cs="Calibri"/>
              </w:rPr>
              <w:t xml:space="preserve">  </w:t>
            </w:r>
          </w:p>
          <w:p w14:paraId="2A9B95FC" w14:textId="3787ACC4" w:rsidR="00EE0BD4" w:rsidRPr="00EA6FD9" w:rsidRDefault="00EE0BD4" w:rsidP="00366E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7815E6" w14:textId="1B3A73FB" w:rsidR="00C541DF" w:rsidRDefault="00C541DF" w:rsidP="00F179E9"/>
    <w:sectPr w:rsidR="00C541DF" w:rsidSect="00D22E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55FE7" w14:textId="77777777" w:rsidR="00DE5D33" w:rsidRDefault="00DE5D33" w:rsidP="009A7E7C">
      <w:pPr>
        <w:spacing w:after="0" w:line="240" w:lineRule="auto"/>
      </w:pPr>
      <w:r>
        <w:separator/>
      </w:r>
    </w:p>
  </w:endnote>
  <w:endnote w:type="continuationSeparator" w:id="0">
    <w:p w14:paraId="729DE4D1" w14:textId="77777777" w:rsidR="00DE5D33" w:rsidRDefault="00DE5D33" w:rsidP="009A7E7C">
      <w:pPr>
        <w:spacing w:after="0" w:line="240" w:lineRule="auto"/>
      </w:pPr>
      <w:r>
        <w:continuationSeparator/>
      </w:r>
    </w:p>
  </w:endnote>
  <w:endnote w:type="continuationNotice" w:id="1">
    <w:p w14:paraId="374DACA3" w14:textId="77777777" w:rsidR="00DE5D33" w:rsidRDefault="00DE5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F9EB51" w14:textId="5EAAA6C4" w:rsidR="008F2ED8" w:rsidRDefault="006C667D" w:rsidP="00F564F0">
            <w:pPr>
              <w:pStyle w:val="Footer"/>
              <w:tabs>
                <w:tab w:val="clear" w:pos="9360"/>
              </w:tabs>
              <w:jc w:val="right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6C4EB0">
              <w:rPr>
                <w:noProof/>
              </w:rPr>
              <w:t>Created</w:t>
            </w:r>
            <w:r w:rsidR="00C5139C">
              <w:rPr>
                <w:noProof/>
              </w:rPr>
              <w:t>:</w:t>
            </w:r>
            <w:r w:rsidR="006C4EB0">
              <w:rPr>
                <w:noProof/>
              </w:rPr>
              <w:t xml:space="preserve"> </w:t>
            </w:r>
            <w:r w:rsidR="00F730BC">
              <w:rPr>
                <w:noProof/>
              </w:rPr>
              <w:t>8/</w:t>
            </w:r>
            <w:r w:rsidR="009969F1">
              <w:rPr>
                <w:noProof/>
              </w:rPr>
              <w:t>15</w:t>
            </w:r>
            <w:r w:rsidR="006C4EB0">
              <w:rPr>
                <w:noProof/>
              </w:rPr>
              <w:t>/2024</w:t>
            </w:r>
          </w:p>
        </w:sdtContent>
      </w:sdt>
    </w:sdtContent>
  </w:sdt>
  <w:p w14:paraId="2842DA74" w14:textId="2D774F12" w:rsidR="009A7E7C" w:rsidRDefault="009A328E" w:rsidP="008F2ED8">
    <w:pPr>
      <w:pStyle w:val="Footer"/>
      <w:jc w:val="right"/>
    </w:pPr>
    <w:r>
      <w:t>Approved: 8/30/</w:t>
    </w:r>
    <w:r w:rsidR="00F2512D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AC06" w14:textId="77777777" w:rsidR="00DE5D33" w:rsidRDefault="00DE5D33" w:rsidP="009A7E7C">
      <w:pPr>
        <w:spacing w:after="0" w:line="240" w:lineRule="auto"/>
      </w:pPr>
      <w:r>
        <w:separator/>
      </w:r>
    </w:p>
  </w:footnote>
  <w:footnote w:type="continuationSeparator" w:id="0">
    <w:p w14:paraId="64435009" w14:textId="77777777" w:rsidR="00DE5D33" w:rsidRDefault="00DE5D33" w:rsidP="009A7E7C">
      <w:pPr>
        <w:spacing w:after="0" w:line="240" w:lineRule="auto"/>
      </w:pPr>
      <w:r>
        <w:continuationSeparator/>
      </w:r>
    </w:p>
  </w:footnote>
  <w:footnote w:type="continuationNotice" w:id="1">
    <w:p w14:paraId="2A66E4CA" w14:textId="77777777" w:rsidR="00DE5D33" w:rsidRDefault="00DE5D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951"/>
    <w:multiLevelType w:val="multilevel"/>
    <w:tmpl w:val="E88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308"/>
    <w:multiLevelType w:val="multilevel"/>
    <w:tmpl w:val="CFE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4020A"/>
    <w:multiLevelType w:val="hybridMultilevel"/>
    <w:tmpl w:val="B3E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5FE5"/>
    <w:multiLevelType w:val="multilevel"/>
    <w:tmpl w:val="252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917FE9"/>
    <w:multiLevelType w:val="hybridMultilevel"/>
    <w:tmpl w:val="DB5E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0A74"/>
    <w:multiLevelType w:val="multilevel"/>
    <w:tmpl w:val="782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B1241"/>
    <w:multiLevelType w:val="multilevel"/>
    <w:tmpl w:val="F60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2C3971"/>
    <w:multiLevelType w:val="multilevel"/>
    <w:tmpl w:val="A75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8B72FE"/>
    <w:multiLevelType w:val="multilevel"/>
    <w:tmpl w:val="729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D92967"/>
    <w:multiLevelType w:val="multilevel"/>
    <w:tmpl w:val="0C4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041EA7"/>
    <w:multiLevelType w:val="multilevel"/>
    <w:tmpl w:val="6A9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72D9E"/>
    <w:multiLevelType w:val="multilevel"/>
    <w:tmpl w:val="6CC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A773E2"/>
    <w:multiLevelType w:val="multilevel"/>
    <w:tmpl w:val="F9B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091A1D"/>
    <w:multiLevelType w:val="multilevel"/>
    <w:tmpl w:val="1FE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3A6567"/>
    <w:multiLevelType w:val="multilevel"/>
    <w:tmpl w:val="DFCC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D472C4"/>
    <w:multiLevelType w:val="hybridMultilevel"/>
    <w:tmpl w:val="117E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F5EC2"/>
    <w:multiLevelType w:val="hybridMultilevel"/>
    <w:tmpl w:val="EF32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D148C"/>
    <w:multiLevelType w:val="hybridMultilevel"/>
    <w:tmpl w:val="E79A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90525"/>
    <w:multiLevelType w:val="hybridMultilevel"/>
    <w:tmpl w:val="07BA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B4921"/>
    <w:multiLevelType w:val="multilevel"/>
    <w:tmpl w:val="780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3F40E6"/>
    <w:multiLevelType w:val="multilevel"/>
    <w:tmpl w:val="DCC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021EEB"/>
    <w:multiLevelType w:val="multilevel"/>
    <w:tmpl w:val="B92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B913D5"/>
    <w:multiLevelType w:val="hybridMultilevel"/>
    <w:tmpl w:val="72BA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25EAF"/>
    <w:multiLevelType w:val="multilevel"/>
    <w:tmpl w:val="5B4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71665F"/>
    <w:multiLevelType w:val="hybridMultilevel"/>
    <w:tmpl w:val="19EA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008D8"/>
    <w:multiLevelType w:val="multilevel"/>
    <w:tmpl w:val="F93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773D6A"/>
    <w:multiLevelType w:val="multilevel"/>
    <w:tmpl w:val="94AA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1B2923"/>
    <w:multiLevelType w:val="multilevel"/>
    <w:tmpl w:val="DF8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6C53B8"/>
    <w:multiLevelType w:val="multilevel"/>
    <w:tmpl w:val="E3E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916778"/>
    <w:multiLevelType w:val="multilevel"/>
    <w:tmpl w:val="7F8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023109">
    <w:abstractNumId w:val="23"/>
  </w:num>
  <w:num w:numId="2" w16cid:durableId="1121536679">
    <w:abstractNumId w:val="22"/>
  </w:num>
  <w:num w:numId="3" w16cid:durableId="1342318227">
    <w:abstractNumId w:val="30"/>
  </w:num>
  <w:num w:numId="4" w16cid:durableId="683752392">
    <w:abstractNumId w:val="11"/>
  </w:num>
  <w:num w:numId="5" w16cid:durableId="425931145">
    <w:abstractNumId w:val="10"/>
  </w:num>
  <w:num w:numId="6" w16cid:durableId="584844560">
    <w:abstractNumId w:val="9"/>
  </w:num>
  <w:num w:numId="7" w16cid:durableId="1116557550">
    <w:abstractNumId w:val="31"/>
  </w:num>
  <w:num w:numId="8" w16cid:durableId="843204813">
    <w:abstractNumId w:val="21"/>
  </w:num>
  <w:num w:numId="9" w16cid:durableId="384375109">
    <w:abstractNumId w:val="0"/>
  </w:num>
  <w:num w:numId="10" w16cid:durableId="1228609026">
    <w:abstractNumId w:val="5"/>
  </w:num>
  <w:num w:numId="11" w16cid:durableId="1333987464">
    <w:abstractNumId w:val="3"/>
  </w:num>
  <w:num w:numId="12" w16cid:durableId="1532456911">
    <w:abstractNumId w:val="20"/>
  </w:num>
  <w:num w:numId="13" w16cid:durableId="2029671826">
    <w:abstractNumId w:val="12"/>
  </w:num>
  <w:num w:numId="14" w16cid:durableId="968314960">
    <w:abstractNumId w:val="28"/>
  </w:num>
  <w:num w:numId="15" w16cid:durableId="1366366408">
    <w:abstractNumId w:val="19"/>
  </w:num>
  <w:num w:numId="16" w16cid:durableId="612906147">
    <w:abstractNumId w:val="26"/>
  </w:num>
  <w:num w:numId="17" w16cid:durableId="653608443">
    <w:abstractNumId w:val="7"/>
  </w:num>
  <w:num w:numId="18" w16cid:durableId="1456217159">
    <w:abstractNumId w:val="29"/>
  </w:num>
  <w:num w:numId="19" w16cid:durableId="654725244">
    <w:abstractNumId w:val="8"/>
  </w:num>
  <w:num w:numId="20" w16cid:durableId="1014529311">
    <w:abstractNumId w:val="27"/>
  </w:num>
  <w:num w:numId="21" w16cid:durableId="1165362629">
    <w:abstractNumId w:val="24"/>
  </w:num>
  <w:num w:numId="22" w16cid:durableId="1879852936">
    <w:abstractNumId w:val="6"/>
  </w:num>
  <w:num w:numId="23" w16cid:durableId="904683185">
    <w:abstractNumId w:val="2"/>
  </w:num>
  <w:num w:numId="24" w16cid:durableId="1534464695">
    <w:abstractNumId w:val="16"/>
  </w:num>
  <w:num w:numId="25" w16cid:durableId="1559392384">
    <w:abstractNumId w:val="15"/>
  </w:num>
  <w:num w:numId="26" w16cid:durableId="1164472165">
    <w:abstractNumId w:val="17"/>
  </w:num>
  <w:num w:numId="27" w16cid:durableId="1504122221">
    <w:abstractNumId w:val="18"/>
  </w:num>
  <w:num w:numId="28" w16cid:durableId="442266996">
    <w:abstractNumId w:val="13"/>
  </w:num>
  <w:num w:numId="29" w16cid:durableId="466045856">
    <w:abstractNumId w:val="14"/>
  </w:num>
  <w:num w:numId="30" w16cid:durableId="1168204826">
    <w:abstractNumId w:val="1"/>
  </w:num>
  <w:num w:numId="31" w16cid:durableId="611518649">
    <w:abstractNumId w:val="25"/>
  </w:num>
  <w:num w:numId="32" w16cid:durableId="156857116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15CB"/>
    <w:rsid w:val="000025C5"/>
    <w:rsid w:val="0000468B"/>
    <w:rsid w:val="00006905"/>
    <w:rsid w:val="00007A17"/>
    <w:rsid w:val="00010796"/>
    <w:rsid w:val="000128ED"/>
    <w:rsid w:val="00014BAB"/>
    <w:rsid w:val="000153C2"/>
    <w:rsid w:val="00015F9C"/>
    <w:rsid w:val="000160CB"/>
    <w:rsid w:val="000171A9"/>
    <w:rsid w:val="000178AA"/>
    <w:rsid w:val="0002258F"/>
    <w:rsid w:val="000232AE"/>
    <w:rsid w:val="00025D2F"/>
    <w:rsid w:val="00032D9C"/>
    <w:rsid w:val="00035619"/>
    <w:rsid w:val="000368F7"/>
    <w:rsid w:val="00036EDB"/>
    <w:rsid w:val="00037491"/>
    <w:rsid w:val="000400B1"/>
    <w:rsid w:val="00040A15"/>
    <w:rsid w:val="00041281"/>
    <w:rsid w:val="000412E8"/>
    <w:rsid w:val="000415C0"/>
    <w:rsid w:val="00042084"/>
    <w:rsid w:val="00043803"/>
    <w:rsid w:val="00044EB6"/>
    <w:rsid w:val="000459E3"/>
    <w:rsid w:val="00046170"/>
    <w:rsid w:val="00047292"/>
    <w:rsid w:val="00052AD8"/>
    <w:rsid w:val="00053490"/>
    <w:rsid w:val="0005589E"/>
    <w:rsid w:val="00056C36"/>
    <w:rsid w:val="00057102"/>
    <w:rsid w:val="0006010B"/>
    <w:rsid w:val="00062EE9"/>
    <w:rsid w:val="00063142"/>
    <w:rsid w:val="00063F45"/>
    <w:rsid w:val="00066796"/>
    <w:rsid w:val="000709C1"/>
    <w:rsid w:val="000725AD"/>
    <w:rsid w:val="00074360"/>
    <w:rsid w:val="00074C6A"/>
    <w:rsid w:val="0007542B"/>
    <w:rsid w:val="00077AC2"/>
    <w:rsid w:val="000831F4"/>
    <w:rsid w:val="00083501"/>
    <w:rsid w:val="0008581B"/>
    <w:rsid w:val="0008637C"/>
    <w:rsid w:val="00091A8B"/>
    <w:rsid w:val="00093F14"/>
    <w:rsid w:val="000945A9"/>
    <w:rsid w:val="000947BD"/>
    <w:rsid w:val="00095497"/>
    <w:rsid w:val="00096E22"/>
    <w:rsid w:val="00096F20"/>
    <w:rsid w:val="000A0463"/>
    <w:rsid w:val="000A0DCD"/>
    <w:rsid w:val="000A3B82"/>
    <w:rsid w:val="000A5858"/>
    <w:rsid w:val="000B084D"/>
    <w:rsid w:val="000B5655"/>
    <w:rsid w:val="000C11EA"/>
    <w:rsid w:val="000C131D"/>
    <w:rsid w:val="000C2AA5"/>
    <w:rsid w:val="000C324B"/>
    <w:rsid w:val="000C4C14"/>
    <w:rsid w:val="000C4D72"/>
    <w:rsid w:val="000C5232"/>
    <w:rsid w:val="000C7045"/>
    <w:rsid w:val="000C7260"/>
    <w:rsid w:val="000C7D7D"/>
    <w:rsid w:val="000C7EAA"/>
    <w:rsid w:val="000D0F35"/>
    <w:rsid w:val="000D1018"/>
    <w:rsid w:val="000D3F27"/>
    <w:rsid w:val="000D5335"/>
    <w:rsid w:val="000D53AE"/>
    <w:rsid w:val="000D5D53"/>
    <w:rsid w:val="000D66BF"/>
    <w:rsid w:val="000E061B"/>
    <w:rsid w:val="000E2167"/>
    <w:rsid w:val="000E5091"/>
    <w:rsid w:val="000E7D29"/>
    <w:rsid w:val="000F7F46"/>
    <w:rsid w:val="001001F5"/>
    <w:rsid w:val="00100FCD"/>
    <w:rsid w:val="00103292"/>
    <w:rsid w:val="00103716"/>
    <w:rsid w:val="00104E90"/>
    <w:rsid w:val="001061CF"/>
    <w:rsid w:val="00106668"/>
    <w:rsid w:val="0010756B"/>
    <w:rsid w:val="00107DFA"/>
    <w:rsid w:val="00110869"/>
    <w:rsid w:val="001116A4"/>
    <w:rsid w:val="00113F7D"/>
    <w:rsid w:val="001174C3"/>
    <w:rsid w:val="00120C2E"/>
    <w:rsid w:val="001220C4"/>
    <w:rsid w:val="00127FF4"/>
    <w:rsid w:val="00131A36"/>
    <w:rsid w:val="00131F0E"/>
    <w:rsid w:val="00136318"/>
    <w:rsid w:val="001373B2"/>
    <w:rsid w:val="00140980"/>
    <w:rsid w:val="00140984"/>
    <w:rsid w:val="00143B89"/>
    <w:rsid w:val="00143F6E"/>
    <w:rsid w:val="00146FCE"/>
    <w:rsid w:val="0014738A"/>
    <w:rsid w:val="001473CA"/>
    <w:rsid w:val="00152B0B"/>
    <w:rsid w:val="00154028"/>
    <w:rsid w:val="00157A7C"/>
    <w:rsid w:val="0016040C"/>
    <w:rsid w:val="001606EA"/>
    <w:rsid w:val="001615F4"/>
    <w:rsid w:val="00161D62"/>
    <w:rsid w:val="00163473"/>
    <w:rsid w:val="001638EE"/>
    <w:rsid w:val="00164FCA"/>
    <w:rsid w:val="00165E15"/>
    <w:rsid w:val="00165F23"/>
    <w:rsid w:val="001705A6"/>
    <w:rsid w:val="00174D71"/>
    <w:rsid w:val="0017693C"/>
    <w:rsid w:val="00176A74"/>
    <w:rsid w:val="0017794B"/>
    <w:rsid w:val="00181FE3"/>
    <w:rsid w:val="00183031"/>
    <w:rsid w:val="0018646C"/>
    <w:rsid w:val="001865C7"/>
    <w:rsid w:val="00187F6C"/>
    <w:rsid w:val="00192E9A"/>
    <w:rsid w:val="00194CE6"/>
    <w:rsid w:val="00196BB0"/>
    <w:rsid w:val="001A0F6D"/>
    <w:rsid w:val="001A138D"/>
    <w:rsid w:val="001A20C7"/>
    <w:rsid w:val="001A2918"/>
    <w:rsid w:val="001A3D94"/>
    <w:rsid w:val="001B387F"/>
    <w:rsid w:val="001B422C"/>
    <w:rsid w:val="001B52F6"/>
    <w:rsid w:val="001B5D92"/>
    <w:rsid w:val="001B6271"/>
    <w:rsid w:val="001B7770"/>
    <w:rsid w:val="001C0B08"/>
    <w:rsid w:val="001C1357"/>
    <w:rsid w:val="001C1927"/>
    <w:rsid w:val="001C4AAB"/>
    <w:rsid w:val="001C57DF"/>
    <w:rsid w:val="001C6246"/>
    <w:rsid w:val="001C65B1"/>
    <w:rsid w:val="001C7352"/>
    <w:rsid w:val="001D50C0"/>
    <w:rsid w:val="001D791A"/>
    <w:rsid w:val="001E146D"/>
    <w:rsid w:val="001E1EFE"/>
    <w:rsid w:val="001E2228"/>
    <w:rsid w:val="001E248E"/>
    <w:rsid w:val="001E2D7E"/>
    <w:rsid w:val="001E32F6"/>
    <w:rsid w:val="001E5D46"/>
    <w:rsid w:val="001E61D1"/>
    <w:rsid w:val="001E6D04"/>
    <w:rsid w:val="001F124B"/>
    <w:rsid w:val="001F219B"/>
    <w:rsid w:val="001F27B2"/>
    <w:rsid w:val="001F2CFC"/>
    <w:rsid w:val="001F3D37"/>
    <w:rsid w:val="001F5B86"/>
    <w:rsid w:val="00200642"/>
    <w:rsid w:val="00201604"/>
    <w:rsid w:val="00202EFF"/>
    <w:rsid w:val="002070E6"/>
    <w:rsid w:val="00210990"/>
    <w:rsid w:val="0021141E"/>
    <w:rsid w:val="00212929"/>
    <w:rsid w:val="00212E86"/>
    <w:rsid w:val="002130BB"/>
    <w:rsid w:val="002144D4"/>
    <w:rsid w:val="00216463"/>
    <w:rsid w:val="00220986"/>
    <w:rsid w:val="002231BB"/>
    <w:rsid w:val="00223697"/>
    <w:rsid w:val="00223E37"/>
    <w:rsid w:val="00224C7C"/>
    <w:rsid w:val="00225AF9"/>
    <w:rsid w:val="002278FA"/>
    <w:rsid w:val="0023488A"/>
    <w:rsid w:val="002349C3"/>
    <w:rsid w:val="00234A44"/>
    <w:rsid w:val="00234C61"/>
    <w:rsid w:val="00235B89"/>
    <w:rsid w:val="00235E14"/>
    <w:rsid w:val="00235F1F"/>
    <w:rsid w:val="00236ECE"/>
    <w:rsid w:val="00240506"/>
    <w:rsid w:val="00240DCE"/>
    <w:rsid w:val="00242407"/>
    <w:rsid w:val="002450ED"/>
    <w:rsid w:val="00246E1E"/>
    <w:rsid w:val="002500F7"/>
    <w:rsid w:val="00250E3B"/>
    <w:rsid w:val="0025211F"/>
    <w:rsid w:val="0025312C"/>
    <w:rsid w:val="00253BB5"/>
    <w:rsid w:val="002545B7"/>
    <w:rsid w:val="0025762F"/>
    <w:rsid w:val="00263A2D"/>
    <w:rsid w:val="002716F0"/>
    <w:rsid w:val="00273A0A"/>
    <w:rsid w:val="00274024"/>
    <w:rsid w:val="00275669"/>
    <w:rsid w:val="00275D4A"/>
    <w:rsid w:val="00280012"/>
    <w:rsid w:val="00281782"/>
    <w:rsid w:val="00281981"/>
    <w:rsid w:val="00282481"/>
    <w:rsid w:val="00282969"/>
    <w:rsid w:val="00283335"/>
    <w:rsid w:val="00283D3A"/>
    <w:rsid w:val="00287879"/>
    <w:rsid w:val="00287B1C"/>
    <w:rsid w:val="00287DC7"/>
    <w:rsid w:val="00294203"/>
    <w:rsid w:val="002944B3"/>
    <w:rsid w:val="002954FC"/>
    <w:rsid w:val="00295A6F"/>
    <w:rsid w:val="002977AE"/>
    <w:rsid w:val="002A428E"/>
    <w:rsid w:val="002A62BD"/>
    <w:rsid w:val="002A715F"/>
    <w:rsid w:val="002A733C"/>
    <w:rsid w:val="002B04F7"/>
    <w:rsid w:val="002B1002"/>
    <w:rsid w:val="002B1A8E"/>
    <w:rsid w:val="002B1CF2"/>
    <w:rsid w:val="002B4BEF"/>
    <w:rsid w:val="002B7FAA"/>
    <w:rsid w:val="002C19B0"/>
    <w:rsid w:val="002C3F64"/>
    <w:rsid w:val="002C6FFF"/>
    <w:rsid w:val="002C73E5"/>
    <w:rsid w:val="002C7B90"/>
    <w:rsid w:val="002D18A0"/>
    <w:rsid w:val="002D3407"/>
    <w:rsid w:val="002D59EC"/>
    <w:rsid w:val="002D7E39"/>
    <w:rsid w:val="002E0E87"/>
    <w:rsid w:val="002E165D"/>
    <w:rsid w:val="002E1E45"/>
    <w:rsid w:val="002E32FB"/>
    <w:rsid w:val="002E4B49"/>
    <w:rsid w:val="002E532B"/>
    <w:rsid w:val="002E7155"/>
    <w:rsid w:val="002E7A44"/>
    <w:rsid w:val="002E7E79"/>
    <w:rsid w:val="002F01D1"/>
    <w:rsid w:val="002F053B"/>
    <w:rsid w:val="002F0D53"/>
    <w:rsid w:val="002F3947"/>
    <w:rsid w:val="002F3E57"/>
    <w:rsid w:val="002F47A3"/>
    <w:rsid w:val="002F5F16"/>
    <w:rsid w:val="002F6931"/>
    <w:rsid w:val="0030115F"/>
    <w:rsid w:val="0030176C"/>
    <w:rsid w:val="0030396D"/>
    <w:rsid w:val="00304068"/>
    <w:rsid w:val="00305E24"/>
    <w:rsid w:val="00306D80"/>
    <w:rsid w:val="00307212"/>
    <w:rsid w:val="00310002"/>
    <w:rsid w:val="003137F0"/>
    <w:rsid w:val="00313C13"/>
    <w:rsid w:val="00314E91"/>
    <w:rsid w:val="00315A21"/>
    <w:rsid w:val="00315A41"/>
    <w:rsid w:val="003164D0"/>
    <w:rsid w:val="003164EB"/>
    <w:rsid w:val="00323248"/>
    <w:rsid w:val="003237B9"/>
    <w:rsid w:val="00325151"/>
    <w:rsid w:val="003261B3"/>
    <w:rsid w:val="0032639E"/>
    <w:rsid w:val="00327B1E"/>
    <w:rsid w:val="003306B2"/>
    <w:rsid w:val="00330BB0"/>
    <w:rsid w:val="0033364B"/>
    <w:rsid w:val="003363BB"/>
    <w:rsid w:val="003364C3"/>
    <w:rsid w:val="00337CE9"/>
    <w:rsid w:val="003419ED"/>
    <w:rsid w:val="0034398A"/>
    <w:rsid w:val="00343F35"/>
    <w:rsid w:val="003461B7"/>
    <w:rsid w:val="0034668A"/>
    <w:rsid w:val="00346FB0"/>
    <w:rsid w:val="003519CD"/>
    <w:rsid w:val="003525C6"/>
    <w:rsid w:val="0035346D"/>
    <w:rsid w:val="00353DA2"/>
    <w:rsid w:val="00354635"/>
    <w:rsid w:val="00355595"/>
    <w:rsid w:val="00357C2E"/>
    <w:rsid w:val="00362F38"/>
    <w:rsid w:val="00364E56"/>
    <w:rsid w:val="00366BB0"/>
    <w:rsid w:val="00366E51"/>
    <w:rsid w:val="00367EC8"/>
    <w:rsid w:val="00372022"/>
    <w:rsid w:val="00372583"/>
    <w:rsid w:val="0037403F"/>
    <w:rsid w:val="00377FB1"/>
    <w:rsid w:val="003801EA"/>
    <w:rsid w:val="00380EE9"/>
    <w:rsid w:val="00380F97"/>
    <w:rsid w:val="00381FA4"/>
    <w:rsid w:val="00382E18"/>
    <w:rsid w:val="00383D84"/>
    <w:rsid w:val="0038615D"/>
    <w:rsid w:val="00391B47"/>
    <w:rsid w:val="00392F2C"/>
    <w:rsid w:val="003955A8"/>
    <w:rsid w:val="003959A6"/>
    <w:rsid w:val="003959EC"/>
    <w:rsid w:val="003961C2"/>
    <w:rsid w:val="003A16AF"/>
    <w:rsid w:val="003A1F52"/>
    <w:rsid w:val="003A538D"/>
    <w:rsid w:val="003A6288"/>
    <w:rsid w:val="003A6F67"/>
    <w:rsid w:val="003B039A"/>
    <w:rsid w:val="003B2E77"/>
    <w:rsid w:val="003B3373"/>
    <w:rsid w:val="003B43EE"/>
    <w:rsid w:val="003C3F89"/>
    <w:rsid w:val="003C5440"/>
    <w:rsid w:val="003C5E59"/>
    <w:rsid w:val="003C6E55"/>
    <w:rsid w:val="003D1312"/>
    <w:rsid w:val="003D1495"/>
    <w:rsid w:val="003D1819"/>
    <w:rsid w:val="003D2D3D"/>
    <w:rsid w:val="003D3F2E"/>
    <w:rsid w:val="003D4D7E"/>
    <w:rsid w:val="003E1984"/>
    <w:rsid w:val="003E34FE"/>
    <w:rsid w:val="003E55AF"/>
    <w:rsid w:val="003E5E26"/>
    <w:rsid w:val="003E6289"/>
    <w:rsid w:val="003E6F22"/>
    <w:rsid w:val="003F1CD9"/>
    <w:rsid w:val="003F3CCD"/>
    <w:rsid w:val="003F3E46"/>
    <w:rsid w:val="003F3F81"/>
    <w:rsid w:val="003F4B5D"/>
    <w:rsid w:val="003F4CA1"/>
    <w:rsid w:val="003F50CF"/>
    <w:rsid w:val="003F60E9"/>
    <w:rsid w:val="003F7503"/>
    <w:rsid w:val="004005B6"/>
    <w:rsid w:val="00401E15"/>
    <w:rsid w:val="004035B4"/>
    <w:rsid w:val="0040406D"/>
    <w:rsid w:val="004046E2"/>
    <w:rsid w:val="00410765"/>
    <w:rsid w:val="00410948"/>
    <w:rsid w:val="004116B5"/>
    <w:rsid w:val="004123DE"/>
    <w:rsid w:val="00412F77"/>
    <w:rsid w:val="00413077"/>
    <w:rsid w:val="004136A9"/>
    <w:rsid w:val="00414E54"/>
    <w:rsid w:val="00416F13"/>
    <w:rsid w:val="004209BF"/>
    <w:rsid w:val="004215DF"/>
    <w:rsid w:val="00421DD6"/>
    <w:rsid w:val="00423AD4"/>
    <w:rsid w:val="00424B57"/>
    <w:rsid w:val="00425658"/>
    <w:rsid w:val="0043686E"/>
    <w:rsid w:val="004368CE"/>
    <w:rsid w:val="00436908"/>
    <w:rsid w:val="004370C2"/>
    <w:rsid w:val="0043793E"/>
    <w:rsid w:val="0044011A"/>
    <w:rsid w:val="00443B32"/>
    <w:rsid w:val="00444740"/>
    <w:rsid w:val="00446D54"/>
    <w:rsid w:val="00447216"/>
    <w:rsid w:val="00450081"/>
    <w:rsid w:val="00452B37"/>
    <w:rsid w:val="004536E9"/>
    <w:rsid w:val="00455202"/>
    <w:rsid w:val="004553F5"/>
    <w:rsid w:val="00455742"/>
    <w:rsid w:val="004562F4"/>
    <w:rsid w:val="0045706E"/>
    <w:rsid w:val="00462073"/>
    <w:rsid w:val="00462CC5"/>
    <w:rsid w:val="004660B3"/>
    <w:rsid w:val="004661B4"/>
    <w:rsid w:val="004661DB"/>
    <w:rsid w:val="004672B2"/>
    <w:rsid w:val="0047053F"/>
    <w:rsid w:val="004705E0"/>
    <w:rsid w:val="00471C37"/>
    <w:rsid w:val="0047353B"/>
    <w:rsid w:val="00476136"/>
    <w:rsid w:val="00476C0D"/>
    <w:rsid w:val="0047773F"/>
    <w:rsid w:val="004803E4"/>
    <w:rsid w:val="00480FF3"/>
    <w:rsid w:val="00482446"/>
    <w:rsid w:val="0048315C"/>
    <w:rsid w:val="004837D0"/>
    <w:rsid w:val="0048478D"/>
    <w:rsid w:val="00484C6D"/>
    <w:rsid w:val="0048732A"/>
    <w:rsid w:val="00487DF7"/>
    <w:rsid w:val="004912B7"/>
    <w:rsid w:val="00491D53"/>
    <w:rsid w:val="004942CB"/>
    <w:rsid w:val="0049496C"/>
    <w:rsid w:val="00495E18"/>
    <w:rsid w:val="00495F72"/>
    <w:rsid w:val="00497B1E"/>
    <w:rsid w:val="004A09BB"/>
    <w:rsid w:val="004A23C5"/>
    <w:rsid w:val="004A4083"/>
    <w:rsid w:val="004A4A74"/>
    <w:rsid w:val="004A5FBD"/>
    <w:rsid w:val="004A7318"/>
    <w:rsid w:val="004A76B7"/>
    <w:rsid w:val="004B03D4"/>
    <w:rsid w:val="004B09BF"/>
    <w:rsid w:val="004B0E42"/>
    <w:rsid w:val="004B2C89"/>
    <w:rsid w:val="004B3160"/>
    <w:rsid w:val="004B42D7"/>
    <w:rsid w:val="004B4AE8"/>
    <w:rsid w:val="004B506A"/>
    <w:rsid w:val="004B64C7"/>
    <w:rsid w:val="004C2ECE"/>
    <w:rsid w:val="004C39BB"/>
    <w:rsid w:val="004C3D9D"/>
    <w:rsid w:val="004C4E30"/>
    <w:rsid w:val="004C6EA2"/>
    <w:rsid w:val="004C72EE"/>
    <w:rsid w:val="004D0455"/>
    <w:rsid w:val="004D3186"/>
    <w:rsid w:val="004D48CB"/>
    <w:rsid w:val="004D6436"/>
    <w:rsid w:val="004D72D9"/>
    <w:rsid w:val="004E0220"/>
    <w:rsid w:val="004E0BBA"/>
    <w:rsid w:val="004E0BFB"/>
    <w:rsid w:val="004E1581"/>
    <w:rsid w:val="004E1838"/>
    <w:rsid w:val="004E3A55"/>
    <w:rsid w:val="004E4B35"/>
    <w:rsid w:val="004E569C"/>
    <w:rsid w:val="004E628F"/>
    <w:rsid w:val="004E7124"/>
    <w:rsid w:val="004F06AE"/>
    <w:rsid w:val="004F0911"/>
    <w:rsid w:val="004F0A7D"/>
    <w:rsid w:val="004F0B9C"/>
    <w:rsid w:val="004F0C23"/>
    <w:rsid w:val="004F0F58"/>
    <w:rsid w:val="004F1A31"/>
    <w:rsid w:val="004F203F"/>
    <w:rsid w:val="004F3115"/>
    <w:rsid w:val="004F3C86"/>
    <w:rsid w:val="004F45BD"/>
    <w:rsid w:val="004F60B4"/>
    <w:rsid w:val="004F70D4"/>
    <w:rsid w:val="00500027"/>
    <w:rsid w:val="00500693"/>
    <w:rsid w:val="00504A78"/>
    <w:rsid w:val="00511976"/>
    <w:rsid w:val="00512619"/>
    <w:rsid w:val="005157EC"/>
    <w:rsid w:val="005160DE"/>
    <w:rsid w:val="00516961"/>
    <w:rsid w:val="00517C1F"/>
    <w:rsid w:val="00521295"/>
    <w:rsid w:val="00523CDC"/>
    <w:rsid w:val="00524FB6"/>
    <w:rsid w:val="00527BCC"/>
    <w:rsid w:val="00531085"/>
    <w:rsid w:val="00531E86"/>
    <w:rsid w:val="00532820"/>
    <w:rsid w:val="00534E06"/>
    <w:rsid w:val="005356D7"/>
    <w:rsid w:val="00536399"/>
    <w:rsid w:val="00536B25"/>
    <w:rsid w:val="00536D8D"/>
    <w:rsid w:val="00537823"/>
    <w:rsid w:val="005405D1"/>
    <w:rsid w:val="005417B1"/>
    <w:rsid w:val="0054278E"/>
    <w:rsid w:val="0054547E"/>
    <w:rsid w:val="00545884"/>
    <w:rsid w:val="00545BD3"/>
    <w:rsid w:val="005500D3"/>
    <w:rsid w:val="0055205E"/>
    <w:rsid w:val="00556D60"/>
    <w:rsid w:val="005622C7"/>
    <w:rsid w:val="00563F0A"/>
    <w:rsid w:val="005646C7"/>
    <w:rsid w:val="005652EB"/>
    <w:rsid w:val="00566CB2"/>
    <w:rsid w:val="00571C77"/>
    <w:rsid w:val="00572795"/>
    <w:rsid w:val="00573609"/>
    <w:rsid w:val="0057414D"/>
    <w:rsid w:val="00575724"/>
    <w:rsid w:val="00581679"/>
    <w:rsid w:val="00581DBE"/>
    <w:rsid w:val="00582ED8"/>
    <w:rsid w:val="00583146"/>
    <w:rsid w:val="00584A4E"/>
    <w:rsid w:val="00585465"/>
    <w:rsid w:val="00586467"/>
    <w:rsid w:val="0059125B"/>
    <w:rsid w:val="005930EF"/>
    <w:rsid w:val="00593337"/>
    <w:rsid w:val="00595C04"/>
    <w:rsid w:val="005968A2"/>
    <w:rsid w:val="005A0C52"/>
    <w:rsid w:val="005A1137"/>
    <w:rsid w:val="005A230C"/>
    <w:rsid w:val="005A3EA5"/>
    <w:rsid w:val="005B12D6"/>
    <w:rsid w:val="005B2AF6"/>
    <w:rsid w:val="005B4D13"/>
    <w:rsid w:val="005B6A15"/>
    <w:rsid w:val="005B746B"/>
    <w:rsid w:val="005B749A"/>
    <w:rsid w:val="005B753C"/>
    <w:rsid w:val="005B7ECD"/>
    <w:rsid w:val="005C0367"/>
    <w:rsid w:val="005C079B"/>
    <w:rsid w:val="005C0B07"/>
    <w:rsid w:val="005C1D34"/>
    <w:rsid w:val="005C2032"/>
    <w:rsid w:val="005C28C4"/>
    <w:rsid w:val="005C31DD"/>
    <w:rsid w:val="005D0115"/>
    <w:rsid w:val="005D0C9E"/>
    <w:rsid w:val="005E1134"/>
    <w:rsid w:val="005E1263"/>
    <w:rsid w:val="005E1C5E"/>
    <w:rsid w:val="005E2C30"/>
    <w:rsid w:val="005E2F95"/>
    <w:rsid w:val="005E366F"/>
    <w:rsid w:val="005E5341"/>
    <w:rsid w:val="005E5731"/>
    <w:rsid w:val="005E6822"/>
    <w:rsid w:val="005E75BD"/>
    <w:rsid w:val="005E7E0F"/>
    <w:rsid w:val="005F0B4D"/>
    <w:rsid w:val="005F10EC"/>
    <w:rsid w:val="005F15D6"/>
    <w:rsid w:val="005F1862"/>
    <w:rsid w:val="005F3381"/>
    <w:rsid w:val="005F346D"/>
    <w:rsid w:val="005F49EE"/>
    <w:rsid w:val="005F59E4"/>
    <w:rsid w:val="005F6146"/>
    <w:rsid w:val="005F61CA"/>
    <w:rsid w:val="005F7831"/>
    <w:rsid w:val="00603F0C"/>
    <w:rsid w:val="00606D58"/>
    <w:rsid w:val="0061170E"/>
    <w:rsid w:val="00613A2D"/>
    <w:rsid w:val="006150A3"/>
    <w:rsid w:val="006160E9"/>
    <w:rsid w:val="00617D2A"/>
    <w:rsid w:val="00620DCD"/>
    <w:rsid w:val="00621FD4"/>
    <w:rsid w:val="006228A6"/>
    <w:rsid w:val="00622B5A"/>
    <w:rsid w:val="006231AB"/>
    <w:rsid w:val="00623A9A"/>
    <w:rsid w:val="006275C6"/>
    <w:rsid w:val="00633472"/>
    <w:rsid w:val="006337F5"/>
    <w:rsid w:val="00641B3B"/>
    <w:rsid w:val="00643918"/>
    <w:rsid w:val="00643DCD"/>
    <w:rsid w:val="00644355"/>
    <w:rsid w:val="006446C7"/>
    <w:rsid w:val="00645769"/>
    <w:rsid w:val="006554CA"/>
    <w:rsid w:val="00656470"/>
    <w:rsid w:val="00657032"/>
    <w:rsid w:val="006606D5"/>
    <w:rsid w:val="00662A32"/>
    <w:rsid w:val="00663A99"/>
    <w:rsid w:val="00666E2D"/>
    <w:rsid w:val="00670DB9"/>
    <w:rsid w:val="00671319"/>
    <w:rsid w:val="0067198B"/>
    <w:rsid w:val="00671CCE"/>
    <w:rsid w:val="00671CFD"/>
    <w:rsid w:val="006721F0"/>
    <w:rsid w:val="006749DE"/>
    <w:rsid w:val="00681860"/>
    <w:rsid w:val="00683381"/>
    <w:rsid w:val="00683696"/>
    <w:rsid w:val="0068393C"/>
    <w:rsid w:val="00684434"/>
    <w:rsid w:val="006844E5"/>
    <w:rsid w:val="00685718"/>
    <w:rsid w:val="00685C2B"/>
    <w:rsid w:val="0068696D"/>
    <w:rsid w:val="006877FB"/>
    <w:rsid w:val="006924F9"/>
    <w:rsid w:val="00693676"/>
    <w:rsid w:val="00693ECC"/>
    <w:rsid w:val="006948DA"/>
    <w:rsid w:val="00694E67"/>
    <w:rsid w:val="00695B6F"/>
    <w:rsid w:val="006A0494"/>
    <w:rsid w:val="006A1CFE"/>
    <w:rsid w:val="006A3834"/>
    <w:rsid w:val="006A4005"/>
    <w:rsid w:val="006A5EDA"/>
    <w:rsid w:val="006A6945"/>
    <w:rsid w:val="006A7EAC"/>
    <w:rsid w:val="006A7EDC"/>
    <w:rsid w:val="006B040F"/>
    <w:rsid w:val="006B1495"/>
    <w:rsid w:val="006B187A"/>
    <w:rsid w:val="006B4F2E"/>
    <w:rsid w:val="006B654D"/>
    <w:rsid w:val="006B6CC5"/>
    <w:rsid w:val="006B6F5F"/>
    <w:rsid w:val="006C0D29"/>
    <w:rsid w:val="006C158C"/>
    <w:rsid w:val="006C19BC"/>
    <w:rsid w:val="006C1DEE"/>
    <w:rsid w:val="006C36F6"/>
    <w:rsid w:val="006C4EB0"/>
    <w:rsid w:val="006C667D"/>
    <w:rsid w:val="006D0128"/>
    <w:rsid w:val="006D23A1"/>
    <w:rsid w:val="006D2867"/>
    <w:rsid w:val="006D37DE"/>
    <w:rsid w:val="006D406A"/>
    <w:rsid w:val="006D4BBB"/>
    <w:rsid w:val="006D6477"/>
    <w:rsid w:val="006E02E7"/>
    <w:rsid w:val="006E18F5"/>
    <w:rsid w:val="006E2775"/>
    <w:rsid w:val="006E618D"/>
    <w:rsid w:val="006F0547"/>
    <w:rsid w:val="006F2E8C"/>
    <w:rsid w:val="006F44DB"/>
    <w:rsid w:val="006F5346"/>
    <w:rsid w:val="006F603A"/>
    <w:rsid w:val="006F6422"/>
    <w:rsid w:val="006F693C"/>
    <w:rsid w:val="006F7341"/>
    <w:rsid w:val="006F737B"/>
    <w:rsid w:val="00701478"/>
    <w:rsid w:val="00703B00"/>
    <w:rsid w:val="00704675"/>
    <w:rsid w:val="00704E52"/>
    <w:rsid w:val="00705DFE"/>
    <w:rsid w:val="007067B3"/>
    <w:rsid w:val="007101AB"/>
    <w:rsid w:val="0071083F"/>
    <w:rsid w:val="007113F7"/>
    <w:rsid w:val="00712C64"/>
    <w:rsid w:val="00712EF1"/>
    <w:rsid w:val="0072100F"/>
    <w:rsid w:val="007227BF"/>
    <w:rsid w:val="007245AC"/>
    <w:rsid w:val="00730A80"/>
    <w:rsid w:val="007311BC"/>
    <w:rsid w:val="00731527"/>
    <w:rsid w:val="007318E9"/>
    <w:rsid w:val="007335A9"/>
    <w:rsid w:val="007351F4"/>
    <w:rsid w:val="0073625B"/>
    <w:rsid w:val="007401A5"/>
    <w:rsid w:val="00743E1A"/>
    <w:rsid w:val="00744331"/>
    <w:rsid w:val="0074476A"/>
    <w:rsid w:val="00744E9C"/>
    <w:rsid w:val="00747216"/>
    <w:rsid w:val="00751BA2"/>
    <w:rsid w:val="00752CD2"/>
    <w:rsid w:val="0075474D"/>
    <w:rsid w:val="0075493F"/>
    <w:rsid w:val="007553DA"/>
    <w:rsid w:val="00756D1F"/>
    <w:rsid w:val="0075740D"/>
    <w:rsid w:val="00770C55"/>
    <w:rsid w:val="0077375B"/>
    <w:rsid w:val="007746E6"/>
    <w:rsid w:val="007768F3"/>
    <w:rsid w:val="00781650"/>
    <w:rsid w:val="00781C7C"/>
    <w:rsid w:val="0078222A"/>
    <w:rsid w:val="00784004"/>
    <w:rsid w:val="007849DF"/>
    <w:rsid w:val="00784E86"/>
    <w:rsid w:val="0078574E"/>
    <w:rsid w:val="00785C44"/>
    <w:rsid w:val="00787B89"/>
    <w:rsid w:val="00787D97"/>
    <w:rsid w:val="007908EB"/>
    <w:rsid w:val="00790A54"/>
    <w:rsid w:val="00792365"/>
    <w:rsid w:val="0079454B"/>
    <w:rsid w:val="0079563A"/>
    <w:rsid w:val="00796FF7"/>
    <w:rsid w:val="00797012"/>
    <w:rsid w:val="00797414"/>
    <w:rsid w:val="007A05AB"/>
    <w:rsid w:val="007A3422"/>
    <w:rsid w:val="007A35BC"/>
    <w:rsid w:val="007A38E8"/>
    <w:rsid w:val="007A75B2"/>
    <w:rsid w:val="007B0357"/>
    <w:rsid w:val="007B25BA"/>
    <w:rsid w:val="007B26D6"/>
    <w:rsid w:val="007B33E4"/>
    <w:rsid w:val="007B3C41"/>
    <w:rsid w:val="007B4BA5"/>
    <w:rsid w:val="007B4C6A"/>
    <w:rsid w:val="007B57EA"/>
    <w:rsid w:val="007B67A5"/>
    <w:rsid w:val="007B6BEC"/>
    <w:rsid w:val="007B7B87"/>
    <w:rsid w:val="007C1B0F"/>
    <w:rsid w:val="007C302C"/>
    <w:rsid w:val="007C4AD5"/>
    <w:rsid w:val="007D0062"/>
    <w:rsid w:val="007D1BB0"/>
    <w:rsid w:val="007D2363"/>
    <w:rsid w:val="007D4169"/>
    <w:rsid w:val="007D5923"/>
    <w:rsid w:val="007E06B2"/>
    <w:rsid w:val="007E0FCB"/>
    <w:rsid w:val="007E1990"/>
    <w:rsid w:val="007E1BBE"/>
    <w:rsid w:val="007E213F"/>
    <w:rsid w:val="007E2A2F"/>
    <w:rsid w:val="007E38FC"/>
    <w:rsid w:val="007E3CB0"/>
    <w:rsid w:val="007E3D06"/>
    <w:rsid w:val="007E3ED1"/>
    <w:rsid w:val="007E4543"/>
    <w:rsid w:val="007E4E16"/>
    <w:rsid w:val="007E6BEA"/>
    <w:rsid w:val="007E7749"/>
    <w:rsid w:val="007E7F20"/>
    <w:rsid w:val="007F09BA"/>
    <w:rsid w:val="007F1922"/>
    <w:rsid w:val="007F2718"/>
    <w:rsid w:val="007F3E64"/>
    <w:rsid w:val="007F4DC7"/>
    <w:rsid w:val="007F56F1"/>
    <w:rsid w:val="00802B55"/>
    <w:rsid w:val="00803057"/>
    <w:rsid w:val="008031DA"/>
    <w:rsid w:val="00803CD2"/>
    <w:rsid w:val="00805575"/>
    <w:rsid w:val="00805579"/>
    <w:rsid w:val="00806BDB"/>
    <w:rsid w:val="00807E9C"/>
    <w:rsid w:val="0081004D"/>
    <w:rsid w:val="008102D4"/>
    <w:rsid w:val="00810C0D"/>
    <w:rsid w:val="00810E23"/>
    <w:rsid w:val="0081300A"/>
    <w:rsid w:val="00817A66"/>
    <w:rsid w:val="00824EED"/>
    <w:rsid w:val="00825DB5"/>
    <w:rsid w:val="0083157B"/>
    <w:rsid w:val="00832E0D"/>
    <w:rsid w:val="00834F5F"/>
    <w:rsid w:val="00835088"/>
    <w:rsid w:val="00835A8C"/>
    <w:rsid w:val="00840A1B"/>
    <w:rsid w:val="00841F52"/>
    <w:rsid w:val="008423B6"/>
    <w:rsid w:val="00842C02"/>
    <w:rsid w:val="00843656"/>
    <w:rsid w:val="0085439F"/>
    <w:rsid w:val="00856C96"/>
    <w:rsid w:val="00860208"/>
    <w:rsid w:val="00860D00"/>
    <w:rsid w:val="00861614"/>
    <w:rsid w:val="00861B2A"/>
    <w:rsid w:val="00862DFD"/>
    <w:rsid w:val="008650E9"/>
    <w:rsid w:val="00866BBE"/>
    <w:rsid w:val="00870637"/>
    <w:rsid w:val="0087080C"/>
    <w:rsid w:val="00870AD7"/>
    <w:rsid w:val="00873493"/>
    <w:rsid w:val="00873507"/>
    <w:rsid w:val="008746A0"/>
    <w:rsid w:val="00875653"/>
    <w:rsid w:val="00877356"/>
    <w:rsid w:val="008810D5"/>
    <w:rsid w:val="00883075"/>
    <w:rsid w:val="008845C5"/>
    <w:rsid w:val="008900EA"/>
    <w:rsid w:val="00890F2E"/>
    <w:rsid w:val="00892A5A"/>
    <w:rsid w:val="00893BB1"/>
    <w:rsid w:val="0089481A"/>
    <w:rsid w:val="00896119"/>
    <w:rsid w:val="00896DA4"/>
    <w:rsid w:val="008A2995"/>
    <w:rsid w:val="008A2A0D"/>
    <w:rsid w:val="008A3AFE"/>
    <w:rsid w:val="008A547C"/>
    <w:rsid w:val="008A5CA5"/>
    <w:rsid w:val="008A6002"/>
    <w:rsid w:val="008A6DD3"/>
    <w:rsid w:val="008B02DF"/>
    <w:rsid w:val="008B0934"/>
    <w:rsid w:val="008B15AF"/>
    <w:rsid w:val="008B3094"/>
    <w:rsid w:val="008B3208"/>
    <w:rsid w:val="008B5EA1"/>
    <w:rsid w:val="008B6EF8"/>
    <w:rsid w:val="008C0629"/>
    <w:rsid w:val="008C0780"/>
    <w:rsid w:val="008C73FD"/>
    <w:rsid w:val="008C77A1"/>
    <w:rsid w:val="008D1047"/>
    <w:rsid w:val="008D1466"/>
    <w:rsid w:val="008D29B0"/>
    <w:rsid w:val="008D3AB8"/>
    <w:rsid w:val="008D468F"/>
    <w:rsid w:val="008D482C"/>
    <w:rsid w:val="008D51DE"/>
    <w:rsid w:val="008D596E"/>
    <w:rsid w:val="008D60C1"/>
    <w:rsid w:val="008E0AEF"/>
    <w:rsid w:val="008E0D4D"/>
    <w:rsid w:val="008E1E31"/>
    <w:rsid w:val="008E3F8F"/>
    <w:rsid w:val="008E43E3"/>
    <w:rsid w:val="008E4AAE"/>
    <w:rsid w:val="008E5150"/>
    <w:rsid w:val="008E5636"/>
    <w:rsid w:val="008E6E16"/>
    <w:rsid w:val="008F1144"/>
    <w:rsid w:val="008F19AC"/>
    <w:rsid w:val="008F2ED8"/>
    <w:rsid w:val="008F4B6C"/>
    <w:rsid w:val="008F4C36"/>
    <w:rsid w:val="008F7D8E"/>
    <w:rsid w:val="009026B7"/>
    <w:rsid w:val="009032D3"/>
    <w:rsid w:val="009037C4"/>
    <w:rsid w:val="00903B77"/>
    <w:rsid w:val="009047AC"/>
    <w:rsid w:val="009049E0"/>
    <w:rsid w:val="0090679F"/>
    <w:rsid w:val="00906AC4"/>
    <w:rsid w:val="009143F4"/>
    <w:rsid w:val="00914BB5"/>
    <w:rsid w:val="00915830"/>
    <w:rsid w:val="00920125"/>
    <w:rsid w:val="0092203B"/>
    <w:rsid w:val="0092402E"/>
    <w:rsid w:val="00924155"/>
    <w:rsid w:val="00925306"/>
    <w:rsid w:val="00930EDD"/>
    <w:rsid w:val="0093217F"/>
    <w:rsid w:val="00935BD6"/>
    <w:rsid w:val="00941D73"/>
    <w:rsid w:val="00942098"/>
    <w:rsid w:val="009430D4"/>
    <w:rsid w:val="009432B4"/>
    <w:rsid w:val="009439A0"/>
    <w:rsid w:val="00943C2F"/>
    <w:rsid w:val="0094634E"/>
    <w:rsid w:val="00951F40"/>
    <w:rsid w:val="00953563"/>
    <w:rsid w:val="00953DC4"/>
    <w:rsid w:val="0095489D"/>
    <w:rsid w:val="00955BBA"/>
    <w:rsid w:val="00960266"/>
    <w:rsid w:val="00961BFB"/>
    <w:rsid w:val="00962E35"/>
    <w:rsid w:val="00964FF8"/>
    <w:rsid w:val="009657B2"/>
    <w:rsid w:val="00966D0B"/>
    <w:rsid w:val="00967D2C"/>
    <w:rsid w:val="00973213"/>
    <w:rsid w:val="00981115"/>
    <w:rsid w:val="00981B53"/>
    <w:rsid w:val="0098244F"/>
    <w:rsid w:val="00982617"/>
    <w:rsid w:val="00982807"/>
    <w:rsid w:val="00984F06"/>
    <w:rsid w:val="00985C0A"/>
    <w:rsid w:val="00987A79"/>
    <w:rsid w:val="00991EC5"/>
    <w:rsid w:val="00992AD8"/>
    <w:rsid w:val="00993C98"/>
    <w:rsid w:val="00994ECE"/>
    <w:rsid w:val="009953E3"/>
    <w:rsid w:val="009958EB"/>
    <w:rsid w:val="00996747"/>
    <w:rsid w:val="0099688B"/>
    <w:rsid w:val="009969F1"/>
    <w:rsid w:val="009A11E8"/>
    <w:rsid w:val="009A2A5D"/>
    <w:rsid w:val="009A328E"/>
    <w:rsid w:val="009A3E76"/>
    <w:rsid w:val="009A3E9D"/>
    <w:rsid w:val="009A4116"/>
    <w:rsid w:val="009A4154"/>
    <w:rsid w:val="009A419B"/>
    <w:rsid w:val="009A7E7C"/>
    <w:rsid w:val="009B0AF4"/>
    <w:rsid w:val="009B17E5"/>
    <w:rsid w:val="009B36F8"/>
    <w:rsid w:val="009B3F12"/>
    <w:rsid w:val="009B4FCA"/>
    <w:rsid w:val="009B5FCB"/>
    <w:rsid w:val="009B6AF4"/>
    <w:rsid w:val="009B6CFA"/>
    <w:rsid w:val="009C0D68"/>
    <w:rsid w:val="009C10CC"/>
    <w:rsid w:val="009C1C58"/>
    <w:rsid w:val="009C4987"/>
    <w:rsid w:val="009C6ED2"/>
    <w:rsid w:val="009C7CCE"/>
    <w:rsid w:val="009C7DA3"/>
    <w:rsid w:val="009D343E"/>
    <w:rsid w:val="009D6145"/>
    <w:rsid w:val="009D7BA0"/>
    <w:rsid w:val="009E2E27"/>
    <w:rsid w:val="009E4B1D"/>
    <w:rsid w:val="009E5125"/>
    <w:rsid w:val="009E571D"/>
    <w:rsid w:val="009E76C1"/>
    <w:rsid w:val="009E7D17"/>
    <w:rsid w:val="009F0FFE"/>
    <w:rsid w:val="009F1503"/>
    <w:rsid w:val="009F2D42"/>
    <w:rsid w:val="009F4E74"/>
    <w:rsid w:val="009F5E49"/>
    <w:rsid w:val="009F651F"/>
    <w:rsid w:val="00A00CD7"/>
    <w:rsid w:val="00A022A7"/>
    <w:rsid w:val="00A02897"/>
    <w:rsid w:val="00A02CB4"/>
    <w:rsid w:val="00A1020C"/>
    <w:rsid w:val="00A10252"/>
    <w:rsid w:val="00A12EC8"/>
    <w:rsid w:val="00A13BB5"/>
    <w:rsid w:val="00A150D2"/>
    <w:rsid w:val="00A15947"/>
    <w:rsid w:val="00A1679E"/>
    <w:rsid w:val="00A20214"/>
    <w:rsid w:val="00A21ACE"/>
    <w:rsid w:val="00A224A5"/>
    <w:rsid w:val="00A2267C"/>
    <w:rsid w:val="00A23FC8"/>
    <w:rsid w:val="00A256C0"/>
    <w:rsid w:val="00A26A3E"/>
    <w:rsid w:val="00A321BC"/>
    <w:rsid w:val="00A32445"/>
    <w:rsid w:val="00A32A27"/>
    <w:rsid w:val="00A3319C"/>
    <w:rsid w:val="00A34BF0"/>
    <w:rsid w:val="00A402D3"/>
    <w:rsid w:val="00A40C77"/>
    <w:rsid w:val="00A40EDD"/>
    <w:rsid w:val="00A411CA"/>
    <w:rsid w:val="00A41F7F"/>
    <w:rsid w:val="00A45694"/>
    <w:rsid w:val="00A475C5"/>
    <w:rsid w:val="00A47C9C"/>
    <w:rsid w:val="00A53831"/>
    <w:rsid w:val="00A552B0"/>
    <w:rsid w:val="00A554C5"/>
    <w:rsid w:val="00A57ABD"/>
    <w:rsid w:val="00A62740"/>
    <w:rsid w:val="00A6460D"/>
    <w:rsid w:val="00A64DA4"/>
    <w:rsid w:val="00A65EF9"/>
    <w:rsid w:val="00A66007"/>
    <w:rsid w:val="00A6685B"/>
    <w:rsid w:val="00A6791C"/>
    <w:rsid w:val="00A70CF8"/>
    <w:rsid w:val="00A71717"/>
    <w:rsid w:val="00A71D1F"/>
    <w:rsid w:val="00A72528"/>
    <w:rsid w:val="00A76CC5"/>
    <w:rsid w:val="00A81C0A"/>
    <w:rsid w:val="00A8297F"/>
    <w:rsid w:val="00A82E1C"/>
    <w:rsid w:val="00A83533"/>
    <w:rsid w:val="00A83A69"/>
    <w:rsid w:val="00A83CF3"/>
    <w:rsid w:val="00A85AE7"/>
    <w:rsid w:val="00A92F49"/>
    <w:rsid w:val="00A96C63"/>
    <w:rsid w:val="00AA12BC"/>
    <w:rsid w:val="00AA2099"/>
    <w:rsid w:val="00AA338C"/>
    <w:rsid w:val="00AA3DD6"/>
    <w:rsid w:val="00AA45F7"/>
    <w:rsid w:val="00AA5C18"/>
    <w:rsid w:val="00AA61F3"/>
    <w:rsid w:val="00AA6335"/>
    <w:rsid w:val="00AA6567"/>
    <w:rsid w:val="00AB2D29"/>
    <w:rsid w:val="00AC05BB"/>
    <w:rsid w:val="00AC1AFC"/>
    <w:rsid w:val="00AC2D90"/>
    <w:rsid w:val="00AC673B"/>
    <w:rsid w:val="00AD19C9"/>
    <w:rsid w:val="00AD1E4B"/>
    <w:rsid w:val="00AD2374"/>
    <w:rsid w:val="00AD6686"/>
    <w:rsid w:val="00AD739C"/>
    <w:rsid w:val="00AE3C8A"/>
    <w:rsid w:val="00AE53B6"/>
    <w:rsid w:val="00AE68EE"/>
    <w:rsid w:val="00AF1AE5"/>
    <w:rsid w:val="00AF31F7"/>
    <w:rsid w:val="00AF3ABC"/>
    <w:rsid w:val="00AF3BF0"/>
    <w:rsid w:val="00AF5C24"/>
    <w:rsid w:val="00AF6A39"/>
    <w:rsid w:val="00AF6C22"/>
    <w:rsid w:val="00AF764C"/>
    <w:rsid w:val="00B01848"/>
    <w:rsid w:val="00B020E7"/>
    <w:rsid w:val="00B02658"/>
    <w:rsid w:val="00B04893"/>
    <w:rsid w:val="00B05D10"/>
    <w:rsid w:val="00B06EDE"/>
    <w:rsid w:val="00B1014D"/>
    <w:rsid w:val="00B11C54"/>
    <w:rsid w:val="00B13CEC"/>
    <w:rsid w:val="00B14AF4"/>
    <w:rsid w:val="00B21110"/>
    <w:rsid w:val="00B22AB8"/>
    <w:rsid w:val="00B242AA"/>
    <w:rsid w:val="00B247BF"/>
    <w:rsid w:val="00B26F52"/>
    <w:rsid w:val="00B30B77"/>
    <w:rsid w:val="00B33E5D"/>
    <w:rsid w:val="00B344ED"/>
    <w:rsid w:val="00B345D2"/>
    <w:rsid w:val="00B34896"/>
    <w:rsid w:val="00B3591B"/>
    <w:rsid w:val="00B37027"/>
    <w:rsid w:val="00B40F67"/>
    <w:rsid w:val="00B429E9"/>
    <w:rsid w:val="00B457EB"/>
    <w:rsid w:val="00B45DC9"/>
    <w:rsid w:val="00B4642C"/>
    <w:rsid w:val="00B4766E"/>
    <w:rsid w:val="00B47D44"/>
    <w:rsid w:val="00B47DE5"/>
    <w:rsid w:val="00B52134"/>
    <w:rsid w:val="00B5240F"/>
    <w:rsid w:val="00B53E60"/>
    <w:rsid w:val="00B542A6"/>
    <w:rsid w:val="00B6003C"/>
    <w:rsid w:val="00B6059C"/>
    <w:rsid w:val="00B60995"/>
    <w:rsid w:val="00B6101C"/>
    <w:rsid w:val="00B62716"/>
    <w:rsid w:val="00B62E08"/>
    <w:rsid w:val="00B6423D"/>
    <w:rsid w:val="00B64BE5"/>
    <w:rsid w:val="00B65336"/>
    <w:rsid w:val="00B6563C"/>
    <w:rsid w:val="00B65729"/>
    <w:rsid w:val="00B65A91"/>
    <w:rsid w:val="00B6687E"/>
    <w:rsid w:val="00B669BB"/>
    <w:rsid w:val="00B71048"/>
    <w:rsid w:val="00B75035"/>
    <w:rsid w:val="00B7511B"/>
    <w:rsid w:val="00B7553E"/>
    <w:rsid w:val="00B76F44"/>
    <w:rsid w:val="00B80C9C"/>
    <w:rsid w:val="00B80D5A"/>
    <w:rsid w:val="00B81D72"/>
    <w:rsid w:val="00B8407D"/>
    <w:rsid w:val="00B84192"/>
    <w:rsid w:val="00B841DB"/>
    <w:rsid w:val="00B84AC8"/>
    <w:rsid w:val="00B87A9A"/>
    <w:rsid w:val="00B87BB2"/>
    <w:rsid w:val="00B9019C"/>
    <w:rsid w:val="00B956D0"/>
    <w:rsid w:val="00BA2443"/>
    <w:rsid w:val="00BA38A0"/>
    <w:rsid w:val="00BA3A98"/>
    <w:rsid w:val="00BA3D0E"/>
    <w:rsid w:val="00BA55FB"/>
    <w:rsid w:val="00BB078B"/>
    <w:rsid w:val="00BB2910"/>
    <w:rsid w:val="00BB2A48"/>
    <w:rsid w:val="00BB3B82"/>
    <w:rsid w:val="00BB444B"/>
    <w:rsid w:val="00BB656C"/>
    <w:rsid w:val="00BB665B"/>
    <w:rsid w:val="00BB6994"/>
    <w:rsid w:val="00BB6DBB"/>
    <w:rsid w:val="00BB7A59"/>
    <w:rsid w:val="00BB7C6E"/>
    <w:rsid w:val="00BC2557"/>
    <w:rsid w:val="00BC2B6B"/>
    <w:rsid w:val="00BC319B"/>
    <w:rsid w:val="00BD0295"/>
    <w:rsid w:val="00BD1D2C"/>
    <w:rsid w:val="00BD302F"/>
    <w:rsid w:val="00BD458F"/>
    <w:rsid w:val="00BD5A89"/>
    <w:rsid w:val="00BD7FEE"/>
    <w:rsid w:val="00BE08D9"/>
    <w:rsid w:val="00BE44E4"/>
    <w:rsid w:val="00BE4DF0"/>
    <w:rsid w:val="00BE60C0"/>
    <w:rsid w:val="00BE61EA"/>
    <w:rsid w:val="00BE734F"/>
    <w:rsid w:val="00BF0EF7"/>
    <w:rsid w:val="00BF105C"/>
    <w:rsid w:val="00BF1961"/>
    <w:rsid w:val="00BF2492"/>
    <w:rsid w:val="00BF3D3F"/>
    <w:rsid w:val="00BF758C"/>
    <w:rsid w:val="00C024DB"/>
    <w:rsid w:val="00C025DE"/>
    <w:rsid w:val="00C03354"/>
    <w:rsid w:val="00C03EB7"/>
    <w:rsid w:val="00C03F03"/>
    <w:rsid w:val="00C04279"/>
    <w:rsid w:val="00C068EF"/>
    <w:rsid w:val="00C06EEC"/>
    <w:rsid w:val="00C1016F"/>
    <w:rsid w:val="00C10F64"/>
    <w:rsid w:val="00C12222"/>
    <w:rsid w:val="00C136AC"/>
    <w:rsid w:val="00C156FD"/>
    <w:rsid w:val="00C16BCA"/>
    <w:rsid w:val="00C17FE0"/>
    <w:rsid w:val="00C20ED0"/>
    <w:rsid w:val="00C240E5"/>
    <w:rsid w:val="00C24225"/>
    <w:rsid w:val="00C30A45"/>
    <w:rsid w:val="00C30CFC"/>
    <w:rsid w:val="00C31650"/>
    <w:rsid w:val="00C32060"/>
    <w:rsid w:val="00C32279"/>
    <w:rsid w:val="00C323CC"/>
    <w:rsid w:val="00C32E57"/>
    <w:rsid w:val="00C34584"/>
    <w:rsid w:val="00C347BD"/>
    <w:rsid w:val="00C36791"/>
    <w:rsid w:val="00C42478"/>
    <w:rsid w:val="00C428C5"/>
    <w:rsid w:val="00C43373"/>
    <w:rsid w:val="00C44453"/>
    <w:rsid w:val="00C44F4B"/>
    <w:rsid w:val="00C468C7"/>
    <w:rsid w:val="00C5139C"/>
    <w:rsid w:val="00C51BA2"/>
    <w:rsid w:val="00C5288D"/>
    <w:rsid w:val="00C541DF"/>
    <w:rsid w:val="00C55163"/>
    <w:rsid w:val="00C5581A"/>
    <w:rsid w:val="00C55A6C"/>
    <w:rsid w:val="00C57551"/>
    <w:rsid w:val="00C617E5"/>
    <w:rsid w:val="00C6224F"/>
    <w:rsid w:val="00C625F4"/>
    <w:rsid w:val="00C64481"/>
    <w:rsid w:val="00C6659E"/>
    <w:rsid w:val="00C67104"/>
    <w:rsid w:val="00C70045"/>
    <w:rsid w:val="00C704E4"/>
    <w:rsid w:val="00C71477"/>
    <w:rsid w:val="00C71DDA"/>
    <w:rsid w:val="00C76BB3"/>
    <w:rsid w:val="00C76E7C"/>
    <w:rsid w:val="00C80CF7"/>
    <w:rsid w:val="00C81E9D"/>
    <w:rsid w:val="00C8236A"/>
    <w:rsid w:val="00C82EFB"/>
    <w:rsid w:val="00C84A23"/>
    <w:rsid w:val="00C968E9"/>
    <w:rsid w:val="00CA1BF7"/>
    <w:rsid w:val="00CA216E"/>
    <w:rsid w:val="00CA3900"/>
    <w:rsid w:val="00CA4818"/>
    <w:rsid w:val="00CA4C70"/>
    <w:rsid w:val="00CA51A4"/>
    <w:rsid w:val="00CA55B9"/>
    <w:rsid w:val="00CA68DA"/>
    <w:rsid w:val="00CA74AD"/>
    <w:rsid w:val="00CA7D7F"/>
    <w:rsid w:val="00CB1DB9"/>
    <w:rsid w:val="00CB2190"/>
    <w:rsid w:val="00CB24A8"/>
    <w:rsid w:val="00CB2A21"/>
    <w:rsid w:val="00CB2B70"/>
    <w:rsid w:val="00CB2C77"/>
    <w:rsid w:val="00CB2EC0"/>
    <w:rsid w:val="00CB383A"/>
    <w:rsid w:val="00CB49D0"/>
    <w:rsid w:val="00CB4F1B"/>
    <w:rsid w:val="00CB4F76"/>
    <w:rsid w:val="00CB622A"/>
    <w:rsid w:val="00CC05F2"/>
    <w:rsid w:val="00CC24E5"/>
    <w:rsid w:val="00CC2D47"/>
    <w:rsid w:val="00CC3621"/>
    <w:rsid w:val="00CC4613"/>
    <w:rsid w:val="00CD1642"/>
    <w:rsid w:val="00CD2FFF"/>
    <w:rsid w:val="00CD3861"/>
    <w:rsid w:val="00CD3BD8"/>
    <w:rsid w:val="00CD407A"/>
    <w:rsid w:val="00CD5C20"/>
    <w:rsid w:val="00CD682E"/>
    <w:rsid w:val="00CD6CC2"/>
    <w:rsid w:val="00CE26E4"/>
    <w:rsid w:val="00CE42B9"/>
    <w:rsid w:val="00CE5647"/>
    <w:rsid w:val="00CF0B35"/>
    <w:rsid w:val="00CF1A6D"/>
    <w:rsid w:val="00CF1AF7"/>
    <w:rsid w:val="00CF2CD2"/>
    <w:rsid w:val="00D00590"/>
    <w:rsid w:val="00D006C4"/>
    <w:rsid w:val="00D01157"/>
    <w:rsid w:val="00D0341C"/>
    <w:rsid w:val="00D05397"/>
    <w:rsid w:val="00D0776D"/>
    <w:rsid w:val="00D108F0"/>
    <w:rsid w:val="00D110E5"/>
    <w:rsid w:val="00D11DA3"/>
    <w:rsid w:val="00D12081"/>
    <w:rsid w:val="00D13D8A"/>
    <w:rsid w:val="00D1451E"/>
    <w:rsid w:val="00D145C0"/>
    <w:rsid w:val="00D16C45"/>
    <w:rsid w:val="00D17765"/>
    <w:rsid w:val="00D17BB6"/>
    <w:rsid w:val="00D20C8D"/>
    <w:rsid w:val="00D22E8C"/>
    <w:rsid w:val="00D238C6"/>
    <w:rsid w:val="00D248E5"/>
    <w:rsid w:val="00D3038D"/>
    <w:rsid w:val="00D30A0D"/>
    <w:rsid w:val="00D313B7"/>
    <w:rsid w:val="00D369FB"/>
    <w:rsid w:val="00D41925"/>
    <w:rsid w:val="00D43135"/>
    <w:rsid w:val="00D43DD1"/>
    <w:rsid w:val="00D43E92"/>
    <w:rsid w:val="00D5041E"/>
    <w:rsid w:val="00D50B5E"/>
    <w:rsid w:val="00D528FB"/>
    <w:rsid w:val="00D52AEA"/>
    <w:rsid w:val="00D5341F"/>
    <w:rsid w:val="00D55703"/>
    <w:rsid w:val="00D560ED"/>
    <w:rsid w:val="00D57DDC"/>
    <w:rsid w:val="00D57F3B"/>
    <w:rsid w:val="00D6220C"/>
    <w:rsid w:val="00D62996"/>
    <w:rsid w:val="00D62C18"/>
    <w:rsid w:val="00D64AAA"/>
    <w:rsid w:val="00D650BE"/>
    <w:rsid w:val="00D71447"/>
    <w:rsid w:val="00D7218B"/>
    <w:rsid w:val="00D73077"/>
    <w:rsid w:val="00D7370E"/>
    <w:rsid w:val="00D7584B"/>
    <w:rsid w:val="00D75BD3"/>
    <w:rsid w:val="00D75D76"/>
    <w:rsid w:val="00D76929"/>
    <w:rsid w:val="00D81B44"/>
    <w:rsid w:val="00D81B64"/>
    <w:rsid w:val="00D81E3D"/>
    <w:rsid w:val="00D8455D"/>
    <w:rsid w:val="00D864F0"/>
    <w:rsid w:val="00D90CFF"/>
    <w:rsid w:val="00D93383"/>
    <w:rsid w:val="00D9427D"/>
    <w:rsid w:val="00D94E41"/>
    <w:rsid w:val="00D963EA"/>
    <w:rsid w:val="00D969ED"/>
    <w:rsid w:val="00DA03E4"/>
    <w:rsid w:val="00DA16F0"/>
    <w:rsid w:val="00DA18E3"/>
    <w:rsid w:val="00DA2342"/>
    <w:rsid w:val="00DA285D"/>
    <w:rsid w:val="00DA2FB4"/>
    <w:rsid w:val="00DA3133"/>
    <w:rsid w:val="00DA4972"/>
    <w:rsid w:val="00DA52BD"/>
    <w:rsid w:val="00DB018F"/>
    <w:rsid w:val="00DB12C6"/>
    <w:rsid w:val="00DB2074"/>
    <w:rsid w:val="00DB2742"/>
    <w:rsid w:val="00DB4A9A"/>
    <w:rsid w:val="00DB559B"/>
    <w:rsid w:val="00DB5A7E"/>
    <w:rsid w:val="00DC0F75"/>
    <w:rsid w:val="00DC0FF3"/>
    <w:rsid w:val="00DC2E00"/>
    <w:rsid w:val="00DC3307"/>
    <w:rsid w:val="00DC44ED"/>
    <w:rsid w:val="00DC5E03"/>
    <w:rsid w:val="00DC6732"/>
    <w:rsid w:val="00DC704A"/>
    <w:rsid w:val="00DC75C8"/>
    <w:rsid w:val="00DD0225"/>
    <w:rsid w:val="00DD0EBA"/>
    <w:rsid w:val="00DD21F6"/>
    <w:rsid w:val="00DD2CDE"/>
    <w:rsid w:val="00DD2CF2"/>
    <w:rsid w:val="00DD4F2D"/>
    <w:rsid w:val="00DD62A0"/>
    <w:rsid w:val="00DD6BE0"/>
    <w:rsid w:val="00DD7DCC"/>
    <w:rsid w:val="00DE0359"/>
    <w:rsid w:val="00DE363A"/>
    <w:rsid w:val="00DE5AB9"/>
    <w:rsid w:val="00DE5D33"/>
    <w:rsid w:val="00DE6AF7"/>
    <w:rsid w:val="00DF0CC1"/>
    <w:rsid w:val="00DF1C69"/>
    <w:rsid w:val="00DF264B"/>
    <w:rsid w:val="00DF2D07"/>
    <w:rsid w:val="00DF352F"/>
    <w:rsid w:val="00DF3A11"/>
    <w:rsid w:val="00DF4ED7"/>
    <w:rsid w:val="00E014E9"/>
    <w:rsid w:val="00E027ED"/>
    <w:rsid w:val="00E037D2"/>
    <w:rsid w:val="00E03DDA"/>
    <w:rsid w:val="00E04C88"/>
    <w:rsid w:val="00E06F84"/>
    <w:rsid w:val="00E12E2B"/>
    <w:rsid w:val="00E143E6"/>
    <w:rsid w:val="00E14C32"/>
    <w:rsid w:val="00E1554E"/>
    <w:rsid w:val="00E15812"/>
    <w:rsid w:val="00E1624B"/>
    <w:rsid w:val="00E16C44"/>
    <w:rsid w:val="00E172AA"/>
    <w:rsid w:val="00E211B6"/>
    <w:rsid w:val="00E23299"/>
    <w:rsid w:val="00E23A0E"/>
    <w:rsid w:val="00E243FD"/>
    <w:rsid w:val="00E25EE2"/>
    <w:rsid w:val="00E26D9E"/>
    <w:rsid w:val="00E33039"/>
    <w:rsid w:val="00E3504A"/>
    <w:rsid w:val="00E40910"/>
    <w:rsid w:val="00E414BF"/>
    <w:rsid w:val="00E41F2B"/>
    <w:rsid w:val="00E43D2E"/>
    <w:rsid w:val="00E462B6"/>
    <w:rsid w:val="00E4765C"/>
    <w:rsid w:val="00E47CD0"/>
    <w:rsid w:val="00E53E64"/>
    <w:rsid w:val="00E53EC3"/>
    <w:rsid w:val="00E54F0A"/>
    <w:rsid w:val="00E55183"/>
    <w:rsid w:val="00E5700A"/>
    <w:rsid w:val="00E605A0"/>
    <w:rsid w:val="00E6085D"/>
    <w:rsid w:val="00E62292"/>
    <w:rsid w:val="00E628AE"/>
    <w:rsid w:val="00E63162"/>
    <w:rsid w:val="00E656B4"/>
    <w:rsid w:val="00E66EF3"/>
    <w:rsid w:val="00E6777C"/>
    <w:rsid w:val="00E70B90"/>
    <w:rsid w:val="00E71C01"/>
    <w:rsid w:val="00E7217F"/>
    <w:rsid w:val="00E73FBD"/>
    <w:rsid w:val="00E804F0"/>
    <w:rsid w:val="00E8067E"/>
    <w:rsid w:val="00E816DF"/>
    <w:rsid w:val="00E83077"/>
    <w:rsid w:val="00E878A9"/>
    <w:rsid w:val="00E900C2"/>
    <w:rsid w:val="00E90D7E"/>
    <w:rsid w:val="00E9152D"/>
    <w:rsid w:val="00E91FDB"/>
    <w:rsid w:val="00E93626"/>
    <w:rsid w:val="00E93CB5"/>
    <w:rsid w:val="00E940EC"/>
    <w:rsid w:val="00E94D01"/>
    <w:rsid w:val="00E95D38"/>
    <w:rsid w:val="00E95D78"/>
    <w:rsid w:val="00E9725D"/>
    <w:rsid w:val="00E976C5"/>
    <w:rsid w:val="00EA04E5"/>
    <w:rsid w:val="00EA2DAF"/>
    <w:rsid w:val="00EA31F0"/>
    <w:rsid w:val="00EA3B47"/>
    <w:rsid w:val="00EA456A"/>
    <w:rsid w:val="00EA6FD9"/>
    <w:rsid w:val="00EA74A5"/>
    <w:rsid w:val="00EA7588"/>
    <w:rsid w:val="00EA7947"/>
    <w:rsid w:val="00EB48A3"/>
    <w:rsid w:val="00EB5285"/>
    <w:rsid w:val="00EB5FE7"/>
    <w:rsid w:val="00EB768C"/>
    <w:rsid w:val="00EB7BAE"/>
    <w:rsid w:val="00EC0928"/>
    <w:rsid w:val="00EC6846"/>
    <w:rsid w:val="00EC6DCA"/>
    <w:rsid w:val="00EC6DD2"/>
    <w:rsid w:val="00ED018F"/>
    <w:rsid w:val="00ED0B2F"/>
    <w:rsid w:val="00ED1B72"/>
    <w:rsid w:val="00ED71D3"/>
    <w:rsid w:val="00ED7891"/>
    <w:rsid w:val="00ED79AE"/>
    <w:rsid w:val="00EE0BD4"/>
    <w:rsid w:val="00EE58AD"/>
    <w:rsid w:val="00EF02AE"/>
    <w:rsid w:val="00EF0F6B"/>
    <w:rsid w:val="00EF417C"/>
    <w:rsid w:val="00EF454F"/>
    <w:rsid w:val="00EF4778"/>
    <w:rsid w:val="00EF4A71"/>
    <w:rsid w:val="00EF4FEE"/>
    <w:rsid w:val="00EF608D"/>
    <w:rsid w:val="00EF61AA"/>
    <w:rsid w:val="00EF6AE7"/>
    <w:rsid w:val="00F03B63"/>
    <w:rsid w:val="00F045D3"/>
    <w:rsid w:val="00F05D4D"/>
    <w:rsid w:val="00F072A7"/>
    <w:rsid w:val="00F12319"/>
    <w:rsid w:val="00F12A06"/>
    <w:rsid w:val="00F14EE2"/>
    <w:rsid w:val="00F15911"/>
    <w:rsid w:val="00F179E9"/>
    <w:rsid w:val="00F17EDB"/>
    <w:rsid w:val="00F20495"/>
    <w:rsid w:val="00F20FA0"/>
    <w:rsid w:val="00F23C21"/>
    <w:rsid w:val="00F2512D"/>
    <w:rsid w:val="00F25224"/>
    <w:rsid w:val="00F27273"/>
    <w:rsid w:val="00F30A9F"/>
    <w:rsid w:val="00F31D8D"/>
    <w:rsid w:val="00F32040"/>
    <w:rsid w:val="00F35CE0"/>
    <w:rsid w:val="00F41846"/>
    <w:rsid w:val="00F41FA8"/>
    <w:rsid w:val="00F442A1"/>
    <w:rsid w:val="00F448CA"/>
    <w:rsid w:val="00F47FD0"/>
    <w:rsid w:val="00F50E87"/>
    <w:rsid w:val="00F518EB"/>
    <w:rsid w:val="00F5548B"/>
    <w:rsid w:val="00F564F0"/>
    <w:rsid w:val="00F61879"/>
    <w:rsid w:val="00F619C1"/>
    <w:rsid w:val="00F65194"/>
    <w:rsid w:val="00F655DA"/>
    <w:rsid w:val="00F65811"/>
    <w:rsid w:val="00F711BD"/>
    <w:rsid w:val="00F72B70"/>
    <w:rsid w:val="00F730BC"/>
    <w:rsid w:val="00F75B55"/>
    <w:rsid w:val="00F77391"/>
    <w:rsid w:val="00F84545"/>
    <w:rsid w:val="00F849FE"/>
    <w:rsid w:val="00F85E86"/>
    <w:rsid w:val="00F864FF"/>
    <w:rsid w:val="00F95C81"/>
    <w:rsid w:val="00F96C7C"/>
    <w:rsid w:val="00F978EC"/>
    <w:rsid w:val="00FA1A87"/>
    <w:rsid w:val="00FA2649"/>
    <w:rsid w:val="00FA3FD7"/>
    <w:rsid w:val="00FA5E41"/>
    <w:rsid w:val="00FA7184"/>
    <w:rsid w:val="00FB17EC"/>
    <w:rsid w:val="00FB26FB"/>
    <w:rsid w:val="00FB2729"/>
    <w:rsid w:val="00FB31D6"/>
    <w:rsid w:val="00FB34C4"/>
    <w:rsid w:val="00FB469F"/>
    <w:rsid w:val="00FB5B3B"/>
    <w:rsid w:val="00FC04A8"/>
    <w:rsid w:val="00FC14D7"/>
    <w:rsid w:val="00FC44AA"/>
    <w:rsid w:val="00FC4587"/>
    <w:rsid w:val="00FC4D93"/>
    <w:rsid w:val="00FC61BB"/>
    <w:rsid w:val="00FC6388"/>
    <w:rsid w:val="00FC7696"/>
    <w:rsid w:val="00FD01E3"/>
    <w:rsid w:val="00FD01E8"/>
    <w:rsid w:val="00FD027D"/>
    <w:rsid w:val="00FD078D"/>
    <w:rsid w:val="00FD2B17"/>
    <w:rsid w:val="00FD36F4"/>
    <w:rsid w:val="00FD428C"/>
    <w:rsid w:val="00FD4792"/>
    <w:rsid w:val="00FD52C1"/>
    <w:rsid w:val="00FD6092"/>
    <w:rsid w:val="00FD6ED2"/>
    <w:rsid w:val="00FE31A3"/>
    <w:rsid w:val="00FE39CE"/>
    <w:rsid w:val="00FE426C"/>
    <w:rsid w:val="00FE4BF1"/>
    <w:rsid w:val="00FE6A67"/>
    <w:rsid w:val="00FE6B5B"/>
    <w:rsid w:val="00FE6C0D"/>
    <w:rsid w:val="00FE7636"/>
    <w:rsid w:val="00FE79C1"/>
    <w:rsid w:val="00FF144D"/>
    <w:rsid w:val="00FF2690"/>
    <w:rsid w:val="00FF5B60"/>
    <w:rsid w:val="00FF796A"/>
    <w:rsid w:val="00FF79F2"/>
    <w:rsid w:val="01DD8F22"/>
    <w:rsid w:val="04755AE0"/>
    <w:rsid w:val="04FA8425"/>
    <w:rsid w:val="05737514"/>
    <w:rsid w:val="05C90191"/>
    <w:rsid w:val="09A3B373"/>
    <w:rsid w:val="0C46A635"/>
    <w:rsid w:val="0DE27696"/>
    <w:rsid w:val="0E93E360"/>
    <w:rsid w:val="0E97B061"/>
    <w:rsid w:val="10B2E9CA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4FD80C"/>
    <w:rsid w:val="2A7CAC7F"/>
    <w:rsid w:val="2AA081CB"/>
    <w:rsid w:val="2AC75467"/>
    <w:rsid w:val="2B23EF47"/>
    <w:rsid w:val="2BB563FA"/>
    <w:rsid w:val="2C6324C8"/>
    <w:rsid w:val="2CBE557D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8FB618D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39C6964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D5066"/>
  <w15:chartTrackingRefBased/>
  <w15:docId w15:val="{0B0FD688-83FA-44FA-AF71-B7603ED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  <w:style w:type="paragraph" w:styleId="PlainText">
    <w:name w:val="Plain Text"/>
    <w:basedOn w:val="Normal"/>
    <w:link w:val="PlainTextChar"/>
    <w:uiPriority w:val="99"/>
    <w:semiHidden/>
    <w:unhideWhenUsed/>
    <w:rsid w:val="00FD027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7D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82045-0E13-4F18-9885-AABFA33F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4</DocSecurity>
  <Lines>36</Lines>
  <Paragraphs>10</Paragraphs>
  <ScaleCrop>false</ScaleCrop>
  <Company>Washington State DSHS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Brannan, Pamela D (DSHS/ALTSA/OAS)</cp:lastModifiedBy>
  <cp:revision>2</cp:revision>
  <cp:lastPrinted>2024-06-13T14:15:00Z</cp:lastPrinted>
  <dcterms:created xsi:type="dcterms:W3CDTF">2024-08-30T18:56:00Z</dcterms:created>
  <dcterms:modified xsi:type="dcterms:W3CDTF">2024-08-30T18:56:00Z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