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CF97" w14:textId="77777777" w:rsidR="007002EE" w:rsidRDefault="007002EE"/>
    <w:p w14:paraId="0A385F43" w14:textId="77777777" w:rsidR="00C51EC1" w:rsidRDefault="00C51EC1"/>
    <w:p w14:paraId="0CB1EDCE" w14:textId="20FCBE7F" w:rsidR="005C0604" w:rsidRDefault="0063080A" w:rsidP="005C0604">
      <w:pPr>
        <w:jc w:val="center"/>
        <w:rPr>
          <w:rFonts w:eastAsiaTheme="majorEastAsia" w:cstheme="majorBidi"/>
          <w:b/>
          <w:color w:val="193F6F" w:themeColor="accent1"/>
          <w:sz w:val="28"/>
          <w:szCs w:val="28"/>
        </w:rPr>
      </w:pPr>
      <w:r w:rsidRPr="0063080A">
        <w:rPr>
          <w:rFonts w:eastAsiaTheme="majorEastAsia" w:cstheme="majorBidi"/>
          <w:b/>
          <w:color w:val="193F6F" w:themeColor="accent1"/>
          <w:sz w:val="28"/>
          <w:szCs w:val="28"/>
        </w:rPr>
        <w:t>DEVELOPMENTAL DISABILITIES ADMINISTRATION</w:t>
      </w:r>
    </w:p>
    <w:p w14:paraId="20334813" w14:textId="77777777" w:rsidR="005C0604" w:rsidRPr="005C0604" w:rsidRDefault="0063080A" w:rsidP="005C0604">
      <w:pPr>
        <w:jc w:val="center"/>
        <w:rPr>
          <w:rFonts w:eastAsiaTheme="majorEastAsia" w:cstheme="majorBidi"/>
          <w:bCs/>
          <w:color w:val="193F6F" w:themeColor="accent1"/>
          <w:sz w:val="28"/>
          <w:szCs w:val="28"/>
        </w:rPr>
      </w:pPr>
      <w:r w:rsidRPr="005C0604">
        <w:rPr>
          <w:rFonts w:eastAsiaTheme="majorEastAsia" w:cstheme="majorBidi"/>
          <w:bCs/>
          <w:color w:val="193F6F" w:themeColor="accent1"/>
          <w:sz w:val="28"/>
          <w:szCs w:val="28"/>
        </w:rPr>
        <w:t xml:space="preserve">GUIDELINES FOR COMMUNITY BASED ASSESSMENTS WITHIN </w:t>
      </w:r>
    </w:p>
    <w:p w14:paraId="675DE177" w14:textId="6DCB02B2" w:rsidR="0063080A" w:rsidRDefault="0063080A" w:rsidP="005C0604">
      <w:pPr>
        <w:jc w:val="center"/>
        <w:rPr>
          <w:rFonts w:eastAsiaTheme="majorEastAsia" w:cstheme="majorBidi"/>
          <w:bCs/>
          <w:color w:val="193F6F" w:themeColor="accent1"/>
          <w:sz w:val="28"/>
          <w:szCs w:val="28"/>
        </w:rPr>
      </w:pPr>
      <w:r w:rsidRPr="005C0604">
        <w:rPr>
          <w:rFonts w:eastAsiaTheme="majorEastAsia" w:cstheme="majorBidi"/>
          <w:bCs/>
          <w:color w:val="193F6F" w:themeColor="accent1"/>
          <w:sz w:val="28"/>
          <w:szCs w:val="28"/>
        </w:rPr>
        <w:t>EMPLOYMENT SERVICES</w:t>
      </w:r>
    </w:p>
    <w:p w14:paraId="4C7EBCB3" w14:textId="77777777" w:rsidR="005C0604" w:rsidRPr="005C0604" w:rsidRDefault="005C0604" w:rsidP="005C0604">
      <w:pPr>
        <w:jc w:val="center"/>
        <w:rPr>
          <w:rFonts w:eastAsiaTheme="majorEastAsia" w:cstheme="majorBidi"/>
          <w:bCs/>
          <w:color w:val="193F6F" w:themeColor="accent1"/>
          <w:sz w:val="16"/>
          <w:szCs w:val="16"/>
        </w:rPr>
      </w:pPr>
    </w:p>
    <w:p w14:paraId="5B241326" w14:textId="77777777" w:rsidR="0063080A" w:rsidRPr="005C0604" w:rsidRDefault="0063080A" w:rsidP="00C51EC1">
      <w:pPr>
        <w:rPr>
          <w:rFonts w:eastAsiaTheme="majorEastAsia" w:cstheme="majorBidi"/>
          <w:b/>
          <w:color w:val="193F6F" w:themeColor="accent1"/>
          <w:sz w:val="16"/>
          <w:szCs w:val="16"/>
        </w:rPr>
      </w:pPr>
    </w:p>
    <w:p w14:paraId="391E757B" w14:textId="6AD6181D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These guidelines apply to all community-based assessments that occur as part of Developmental Disabilities Administration -</w:t>
      </w:r>
      <w:r w:rsidR="005C0604">
        <w:rPr>
          <w:rFonts w:eastAsiaTheme="majorEastAsia" w:cstheme="majorBidi"/>
          <w:bCs/>
          <w:color w:val="193F6F" w:themeColor="accent1"/>
        </w:rPr>
        <w:t xml:space="preserve"> </w:t>
      </w:r>
      <w:r w:rsidRPr="005C0604">
        <w:rPr>
          <w:rFonts w:eastAsiaTheme="majorEastAsia" w:cstheme="majorBidi"/>
          <w:bCs/>
          <w:color w:val="193F6F" w:themeColor="accent1"/>
        </w:rPr>
        <w:t xml:space="preserve">funded and county-contracted employment services. </w:t>
      </w:r>
    </w:p>
    <w:p w14:paraId="3BB7FCFF" w14:textId="77777777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</w:p>
    <w:p w14:paraId="4DEBA1B9" w14:textId="37BA2850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 xml:space="preserve">A community-based assessment is a time-limited work experience that occurs in a real job environment to identify skills, interests and supports that need to be considered and addressed in a vocational plan. Based on guidelines established by the </w:t>
      </w:r>
      <w:hyperlink r:id="rId10" w:tgtFrame="_blank" w:tooltip="https://lni.wa.gov/workers-rights/wages/minimum-wage/internships-apprenticeships-and-volunteers" w:history="1">
        <w:r w:rsidRPr="005C0604">
          <w:rPr>
            <w:rStyle w:val="Hyperlink"/>
            <w:rFonts w:eastAsiaTheme="majorEastAsia" w:cstheme="majorBidi"/>
            <w:b/>
          </w:rPr>
          <w:t>US Department of Labor</w:t>
        </w:r>
      </w:hyperlink>
      <w:r w:rsidRPr="005C0604">
        <w:rPr>
          <w:rFonts w:eastAsiaTheme="majorEastAsia" w:cstheme="majorBidi"/>
          <w:bCs/>
          <w:color w:val="193F6F" w:themeColor="accent1"/>
        </w:rPr>
        <w:t xml:space="preserve">, this activity cannot exceed 90 hours per experience. </w:t>
      </w:r>
    </w:p>
    <w:p w14:paraId="4408F0AD" w14:textId="77777777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</w:p>
    <w:p w14:paraId="0B6CA54E" w14:textId="5FF263B3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Community-based assessments are not volunteer opportunities. Volunteer opportunities cannot be paid for under employment services (</w:t>
      </w:r>
      <w:hyperlink r:id="rId11" w:history="1">
        <w:r w:rsidRPr="00E2027D">
          <w:rPr>
            <w:rStyle w:val="Hyperlink"/>
            <w:rFonts w:eastAsiaTheme="majorEastAsia" w:cstheme="majorBidi"/>
            <w:b/>
          </w:rPr>
          <w:t>Centers for Medicare and Medicaid Technical Guidance</w:t>
        </w:r>
      </w:hyperlink>
      <w:r w:rsidRPr="005C0604">
        <w:rPr>
          <w:rFonts w:eastAsiaTheme="majorEastAsia" w:cstheme="majorBidi"/>
          <w:bCs/>
          <w:color w:val="193F6F" w:themeColor="accent1"/>
        </w:rPr>
        <w:t xml:space="preserve">, page 154). </w:t>
      </w:r>
    </w:p>
    <w:p w14:paraId="5990CFFA" w14:textId="77777777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</w:p>
    <w:p w14:paraId="222BAC8D" w14:textId="77777777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 xml:space="preserve">If a community-based assessment occurs as part of the pathway to employment, the following must be in place and documented prior to beginning any activities: </w:t>
      </w:r>
    </w:p>
    <w:p w14:paraId="4A3D4F27" w14:textId="01F144E2" w:rsidR="0063080A" w:rsidRPr="005C0604" w:rsidRDefault="0063080A" w:rsidP="0050143E">
      <w:pPr>
        <w:pStyle w:val="ListParagraph"/>
        <w:numPr>
          <w:ilvl w:val="0"/>
          <w:numId w:val="2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The reason, purpose and intended assessment outcome.</w:t>
      </w:r>
    </w:p>
    <w:p w14:paraId="744EFC29" w14:textId="3B5ADD35" w:rsidR="005C0604" w:rsidRPr="005C0604" w:rsidRDefault="0063080A" w:rsidP="0050143E">
      <w:pPr>
        <w:pStyle w:val="ListParagraph"/>
        <w:numPr>
          <w:ilvl w:val="0"/>
          <w:numId w:val="2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The assessment is time-limited with start and end dates, not to exceed six months.</w:t>
      </w:r>
    </w:p>
    <w:p w14:paraId="737E4AD2" w14:textId="60241999" w:rsidR="0063080A" w:rsidRPr="005C0604" w:rsidRDefault="0063080A" w:rsidP="0050143E">
      <w:pPr>
        <w:pStyle w:val="ListParagraph"/>
        <w:numPr>
          <w:ilvl w:val="0"/>
          <w:numId w:val="2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The assessment is not a job and there is no promise or implied agreement that it will result in an employment offer.</w:t>
      </w:r>
    </w:p>
    <w:p w14:paraId="3482A8F5" w14:textId="3217AF63" w:rsidR="0063080A" w:rsidRPr="005C0604" w:rsidRDefault="0063080A" w:rsidP="0050143E">
      <w:pPr>
        <w:pStyle w:val="ListParagraph"/>
        <w:numPr>
          <w:ilvl w:val="0"/>
          <w:numId w:val="2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 xml:space="preserve">Prior to beginning the community-based assessment, an employment plan must be in place that includes: </w:t>
      </w:r>
    </w:p>
    <w:p w14:paraId="753FD4A0" w14:textId="556844D3" w:rsidR="0063080A" w:rsidRPr="005C0604" w:rsidRDefault="0063080A" w:rsidP="0050143E">
      <w:pPr>
        <w:pStyle w:val="ListParagraph"/>
        <w:numPr>
          <w:ilvl w:val="2"/>
          <w:numId w:val="4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 xml:space="preserve">The general purpose of the assessment,  </w:t>
      </w:r>
    </w:p>
    <w:p w14:paraId="20D41D3D" w14:textId="59C4C2FD" w:rsidR="0063080A" w:rsidRPr="005C0604" w:rsidRDefault="0063080A" w:rsidP="0050143E">
      <w:pPr>
        <w:pStyle w:val="ListParagraph"/>
        <w:numPr>
          <w:ilvl w:val="2"/>
          <w:numId w:val="4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>The expected outcomes of the assessment for both the participant and the    contracted service provider,</w:t>
      </w:r>
    </w:p>
    <w:p w14:paraId="02DCAC4A" w14:textId="3288B997" w:rsidR="0063080A" w:rsidRPr="005C0604" w:rsidRDefault="0063080A" w:rsidP="0050143E">
      <w:pPr>
        <w:pStyle w:val="ListParagraph"/>
        <w:numPr>
          <w:ilvl w:val="2"/>
          <w:numId w:val="4"/>
        </w:numPr>
        <w:spacing w:line="276" w:lineRule="auto"/>
        <w:rPr>
          <w:rFonts w:eastAsiaTheme="majorEastAsia" w:cstheme="majorBidi"/>
          <w:bCs/>
          <w:color w:val="193F6F" w:themeColor="accent1"/>
        </w:rPr>
      </w:pPr>
      <w:r w:rsidRPr="005C0604">
        <w:rPr>
          <w:rFonts w:eastAsiaTheme="majorEastAsia" w:cstheme="majorBidi"/>
          <w:bCs/>
          <w:color w:val="193F6F" w:themeColor="accent1"/>
        </w:rPr>
        <w:t xml:space="preserve">The schedule of activities including the start and end dates. </w:t>
      </w:r>
    </w:p>
    <w:p w14:paraId="7AA09615" w14:textId="77777777" w:rsidR="0063080A" w:rsidRPr="005C0604" w:rsidRDefault="0063080A" w:rsidP="005C0604">
      <w:pPr>
        <w:spacing w:line="276" w:lineRule="auto"/>
        <w:rPr>
          <w:rFonts w:eastAsiaTheme="majorEastAsia" w:cstheme="majorBidi"/>
          <w:bCs/>
          <w:color w:val="193F6F" w:themeColor="accent1"/>
        </w:rPr>
      </w:pPr>
    </w:p>
    <w:p w14:paraId="39CD8C9F" w14:textId="15351D24" w:rsidR="007002EE" w:rsidRDefault="0063080A" w:rsidP="005C0604">
      <w:pPr>
        <w:spacing w:line="276" w:lineRule="auto"/>
      </w:pPr>
      <w:r w:rsidRPr="005C0604">
        <w:rPr>
          <w:rFonts w:eastAsiaTheme="majorEastAsia" w:cstheme="majorBidi"/>
          <w:bCs/>
          <w:color w:val="193F6F" w:themeColor="accent1"/>
        </w:rPr>
        <w:t xml:space="preserve">The amount of employment service hours that can be utilized to support pathway to employment-related activities, and community assessment is limited to the base hours the individual is eligible for per </w:t>
      </w:r>
      <w:hyperlink r:id="rId12" w:history="1">
        <w:r w:rsidRPr="00E2027D">
          <w:rPr>
            <w:rStyle w:val="Hyperlink"/>
            <w:rFonts w:eastAsiaTheme="majorEastAsia" w:cstheme="majorBidi"/>
            <w:b/>
          </w:rPr>
          <w:t>WAC 388-828-9335</w:t>
        </w:r>
      </w:hyperlink>
      <w:r w:rsidRPr="005C0604">
        <w:rPr>
          <w:rFonts w:eastAsiaTheme="majorEastAsia" w:cstheme="majorBidi"/>
          <w:bCs/>
          <w:color w:val="193F6F" w:themeColor="accent1"/>
        </w:rPr>
        <w:t>. This ensures the employment-related experience remains as a piece of the individual’s pathway to employment and add-on hours can be used for supports directly related to job placement.</w:t>
      </w:r>
    </w:p>
    <w:sectPr w:rsidR="007002EE" w:rsidSect="005C0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10" w:right="864" w:bottom="1440" w:left="864" w:header="40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A369" w14:textId="77777777" w:rsidR="00EE0BBC" w:rsidRDefault="00EE0BBC" w:rsidP="00DA37B4">
      <w:r>
        <w:separator/>
      </w:r>
    </w:p>
  </w:endnote>
  <w:endnote w:type="continuationSeparator" w:id="0">
    <w:p w14:paraId="7B869422" w14:textId="77777777" w:rsidR="00EE0BBC" w:rsidRDefault="00EE0BBC" w:rsidP="00D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402C" w14:textId="77777777" w:rsidR="00502CA9" w:rsidRDefault="00502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3316" w14:textId="3C4E00E1" w:rsidR="007002EE" w:rsidRDefault="007002EE" w:rsidP="007002EE">
    <w:pPr>
      <w:pStyle w:val="Footer"/>
      <w:jc w:val="center"/>
    </w:pPr>
    <w:r>
      <w:t>Washington State Department of Social and Health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31B4" w14:textId="2E1B386C" w:rsidR="0520D521" w:rsidRDefault="00502CA9" w:rsidP="0520D521">
    <w:pPr>
      <w:pStyle w:val="Footer"/>
    </w:pPr>
    <w:r>
      <w:t>Mar</w:t>
    </w:r>
    <w:r w:rsidR="002E71F3">
      <w:t>. 2025</w:t>
    </w:r>
    <w:r>
      <w:ptab w:relativeTo="margin" w:alignment="center" w:leader="none"/>
    </w:r>
    <w:r w:rsidR="002E71F3">
      <w:t xml:space="preserve"> </w:t>
    </w:r>
    <w:r>
      <w:ptab w:relativeTo="margin" w:alignment="right" w:leader="none"/>
    </w:r>
    <w:r w:rsidR="002E71F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D08D" w14:textId="77777777" w:rsidR="00EE0BBC" w:rsidRDefault="00EE0BBC" w:rsidP="00DA37B4">
      <w:r>
        <w:separator/>
      </w:r>
    </w:p>
  </w:footnote>
  <w:footnote w:type="continuationSeparator" w:id="0">
    <w:p w14:paraId="53C366A3" w14:textId="77777777" w:rsidR="00EE0BBC" w:rsidRDefault="00EE0BBC" w:rsidP="00DA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3B0" w14:textId="437C5F58" w:rsidR="00DA37B4" w:rsidRDefault="002E71F3">
    <w:pPr>
      <w:pStyle w:val="Header"/>
    </w:pPr>
    <w:r>
      <w:rPr>
        <w:noProof/>
      </w:rPr>
      <w:pict w14:anchorId="15628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97393" o:spid="_x0000_s1026" type="#_x0000_t75" alt="" style="position:absolute;margin-left:0;margin-top:0;width:618pt;height:800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SHS Watermark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0D521" w14:paraId="3B7333DA" w14:textId="77777777" w:rsidTr="0520D521">
      <w:trPr>
        <w:trHeight w:val="300"/>
      </w:trPr>
      <w:tc>
        <w:tcPr>
          <w:tcW w:w="3120" w:type="dxa"/>
        </w:tcPr>
        <w:p w14:paraId="15627406" w14:textId="0A5E0549" w:rsidR="0520D521" w:rsidRDefault="0520D521" w:rsidP="0520D521">
          <w:pPr>
            <w:pStyle w:val="Header"/>
            <w:ind w:left="-115"/>
          </w:pPr>
        </w:p>
      </w:tc>
      <w:tc>
        <w:tcPr>
          <w:tcW w:w="3120" w:type="dxa"/>
        </w:tcPr>
        <w:p w14:paraId="770200C0" w14:textId="5D4D4B01" w:rsidR="0520D521" w:rsidRDefault="0520D521" w:rsidP="0520D521">
          <w:pPr>
            <w:pStyle w:val="Header"/>
            <w:jc w:val="center"/>
          </w:pPr>
        </w:p>
      </w:tc>
      <w:tc>
        <w:tcPr>
          <w:tcW w:w="3120" w:type="dxa"/>
        </w:tcPr>
        <w:p w14:paraId="1C411C13" w14:textId="4DFCD132" w:rsidR="0520D521" w:rsidRDefault="0520D521" w:rsidP="0520D521">
          <w:pPr>
            <w:pStyle w:val="Header"/>
            <w:ind w:right="-115"/>
            <w:jc w:val="right"/>
          </w:pPr>
        </w:p>
      </w:tc>
    </w:tr>
  </w:tbl>
  <w:p w14:paraId="60A175A8" w14:textId="31F11D51" w:rsidR="0520D521" w:rsidRDefault="0520D521" w:rsidP="0520D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7874" w14:textId="1FAC08E3" w:rsidR="00DA37B4" w:rsidRDefault="002E71F3">
    <w:pPr>
      <w:pStyle w:val="Header"/>
    </w:pPr>
    <w:r>
      <w:rPr>
        <w:noProof/>
      </w:rPr>
      <w:pict w14:anchorId="25DDB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97392" o:spid="_x0000_s1025" type="#_x0000_t75" alt="" style="position:absolute;margin-left:0;margin-top:0;width:618pt;height:800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SHS Watermark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173"/>
    <w:multiLevelType w:val="hybridMultilevel"/>
    <w:tmpl w:val="7BA8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0471"/>
    <w:multiLevelType w:val="hybridMultilevel"/>
    <w:tmpl w:val="A276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385C"/>
    <w:multiLevelType w:val="hybridMultilevel"/>
    <w:tmpl w:val="EA94D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D7356"/>
    <w:multiLevelType w:val="hybridMultilevel"/>
    <w:tmpl w:val="1CA8A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4789">
    <w:abstractNumId w:val="0"/>
  </w:num>
  <w:num w:numId="2" w16cid:durableId="427770285">
    <w:abstractNumId w:val="1"/>
  </w:num>
  <w:num w:numId="3" w16cid:durableId="1575896411">
    <w:abstractNumId w:val="2"/>
  </w:num>
  <w:num w:numId="4" w16cid:durableId="14073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7"/>
    <w:rsid w:val="002E71F3"/>
    <w:rsid w:val="004C42E1"/>
    <w:rsid w:val="0050143E"/>
    <w:rsid w:val="00502CA9"/>
    <w:rsid w:val="005C0604"/>
    <w:rsid w:val="0063080A"/>
    <w:rsid w:val="006312BB"/>
    <w:rsid w:val="007002EE"/>
    <w:rsid w:val="009B5424"/>
    <w:rsid w:val="00A66530"/>
    <w:rsid w:val="00AF12F0"/>
    <w:rsid w:val="00B07CE4"/>
    <w:rsid w:val="00B30E4A"/>
    <w:rsid w:val="00C319B7"/>
    <w:rsid w:val="00C51EC1"/>
    <w:rsid w:val="00C727A5"/>
    <w:rsid w:val="00D026B5"/>
    <w:rsid w:val="00DA37B4"/>
    <w:rsid w:val="00DE7207"/>
    <w:rsid w:val="00E2027D"/>
    <w:rsid w:val="00EE0BBC"/>
    <w:rsid w:val="0520D521"/>
    <w:rsid w:val="42C4F3E2"/>
    <w:rsid w:val="6A699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21553"/>
  <w15:chartTrackingRefBased/>
  <w15:docId w15:val="{E6BF4DF9-CE10-D64B-971B-46186FC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EC1"/>
    <w:pPr>
      <w:keepNext/>
      <w:keepLines/>
      <w:spacing w:before="360" w:after="80"/>
      <w:outlineLvl w:val="0"/>
    </w:pPr>
    <w:rPr>
      <w:rFonts w:eastAsiaTheme="majorEastAsia" w:cstheme="majorBidi"/>
      <w:b/>
      <w:color w:val="193F6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07"/>
    <w:pPr>
      <w:keepNext/>
      <w:keepLines/>
      <w:spacing w:before="160" w:after="80"/>
      <w:outlineLvl w:val="2"/>
    </w:pPr>
    <w:rPr>
      <w:rFonts w:eastAsiaTheme="majorEastAsia" w:cstheme="majorBidi"/>
      <w:color w:val="122E5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2E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07"/>
    <w:pPr>
      <w:keepNext/>
      <w:keepLines/>
      <w:spacing w:before="80" w:after="40"/>
      <w:outlineLvl w:val="4"/>
    </w:pPr>
    <w:rPr>
      <w:rFonts w:eastAsiaTheme="majorEastAsia" w:cstheme="majorBidi"/>
      <w:color w:val="122E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C1"/>
    <w:rPr>
      <w:rFonts w:eastAsiaTheme="majorEastAsia" w:cstheme="majorBidi"/>
      <w:b/>
      <w:color w:val="193F6F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207"/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07"/>
    <w:rPr>
      <w:rFonts w:eastAsiaTheme="majorEastAsia" w:cstheme="majorBidi"/>
      <w:color w:val="122E5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07"/>
    <w:rPr>
      <w:rFonts w:eastAsiaTheme="majorEastAsia" w:cstheme="majorBidi"/>
      <w:i/>
      <w:iCs/>
      <w:color w:val="122E5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07"/>
    <w:rPr>
      <w:rFonts w:eastAsiaTheme="majorEastAsia" w:cstheme="majorBidi"/>
      <w:color w:val="122E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07"/>
    <w:rPr>
      <w:i/>
      <w:iCs/>
      <w:color w:val="122E5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07"/>
    <w:pPr>
      <w:pBdr>
        <w:top w:val="single" w:sz="4" w:space="10" w:color="122E52" w:themeColor="accent1" w:themeShade="BF"/>
        <w:bottom w:val="single" w:sz="4" w:space="10" w:color="122E52" w:themeColor="accent1" w:themeShade="BF"/>
      </w:pBdr>
      <w:spacing w:before="360" w:after="360"/>
      <w:ind w:left="864" w:right="864"/>
      <w:jc w:val="center"/>
    </w:pPr>
    <w:rPr>
      <w:i/>
      <w:iCs/>
      <w:color w:val="122E5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07"/>
    <w:rPr>
      <w:i/>
      <w:iCs/>
      <w:color w:val="122E5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07"/>
    <w:rPr>
      <w:b/>
      <w:bCs/>
      <w:smallCaps/>
      <w:color w:val="122E5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B4"/>
  </w:style>
  <w:style w:type="paragraph" w:styleId="Footer">
    <w:name w:val="footer"/>
    <w:basedOn w:val="Normal"/>
    <w:link w:val="Foot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B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0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0A"/>
    <w:rPr>
      <w:color w:val="C90DB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leg.wa.gov/wac/default.aspx?cite=388-828-933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icaid.gov/medicaid/home-community-based-services/downloads/technical-guidanc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ni.wa.gov/workers-rights/wages/minimum-wage/internships-apprenticeships-and-volunteer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SHS Brand Colors">
      <a:dk1>
        <a:srgbClr val="000000"/>
      </a:dk1>
      <a:lt1>
        <a:srgbClr val="FFFFFF"/>
      </a:lt1>
      <a:dk2>
        <a:srgbClr val="006B99"/>
      </a:dk2>
      <a:lt2>
        <a:srgbClr val="E7E6E6"/>
      </a:lt2>
      <a:accent1>
        <a:srgbClr val="193F6F"/>
      </a:accent1>
      <a:accent2>
        <a:srgbClr val="8D6198"/>
      </a:accent2>
      <a:accent3>
        <a:srgbClr val="27A1C6"/>
      </a:accent3>
      <a:accent4>
        <a:srgbClr val="007C69"/>
      </a:accent4>
      <a:accent5>
        <a:srgbClr val="71A330"/>
      </a:accent5>
      <a:accent6>
        <a:srgbClr val="DE7C14"/>
      </a:accent6>
      <a:hlink>
        <a:srgbClr val="0563C1"/>
      </a:hlink>
      <a:folHlink>
        <a:srgbClr val="C90DB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F343D99CEC041855107C44A0A75DF" ma:contentTypeVersion="4" ma:contentTypeDescription="Create a new document." ma:contentTypeScope="" ma:versionID="bcc0675a5cd5117766b44d3285b17206">
  <xsd:schema xmlns:xsd="http://www.w3.org/2001/XMLSchema" xmlns:xs="http://www.w3.org/2001/XMLSchema" xmlns:p="http://schemas.microsoft.com/office/2006/metadata/properties" xmlns:ns2="613f98a2-2d0a-463c-8c7a-9d65e096d1a4" targetNamespace="http://schemas.microsoft.com/office/2006/metadata/properties" ma:root="true" ma:fieldsID="ac0bd2fdcaa3b2788203eb3b708b7ab7" ns2:_="">
    <xsd:import namespace="613f98a2-2d0a-463c-8c7a-9d65e096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f98a2-2d0a-463c-8c7a-9d65e096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041F9-B1EB-4CA3-A935-A413068A9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3CA91-07F9-49A7-BCD3-A3BACC73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f98a2-2d0a-463c-8c7a-9d65e096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4B7B1-8E1D-4B62-BC9C-937B73DB4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 Sara (DSHS/OOS/OISVC)</dc:creator>
  <cp:keywords/>
  <dc:description/>
  <cp:lastModifiedBy>Morales, Alicia (DSHS/DDA)</cp:lastModifiedBy>
  <cp:revision>6</cp:revision>
  <dcterms:created xsi:type="dcterms:W3CDTF">2025-03-12T23:57:00Z</dcterms:created>
  <dcterms:modified xsi:type="dcterms:W3CDTF">2025-03-12T23:59:00Z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0x010100CD7F343D99CEC041855107C44A0A75DF</vt:lpwstr>
  </property>
</Properties>
</file>