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7306" w14:textId="7F95A579" w:rsidR="00096E8F" w:rsidRDefault="005E1476" w:rsidP="00096E8F">
      <w:pPr>
        <w:jc w:val="center"/>
      </w:pPr>
      <w:r>
        <w:rPr>
          <w:noProof/>
        </w:rPr>
        <w:drawing>
          <wp:inline distT="0" distB="0" distL="0" distR="0" wp14:anchorId="2AFA102A" wp14:editId="2412EDA2">
            <wp:extent cx="849086" cy="48860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0798" cy="501099"/>
                    </a:xfrm>
                    <a:prstGeom prst="rect">
                      <a:avLst/>
                    </a:prstGeom>
                  </pic:spPr>
                </pic:pic>
              </a:graphicData>
            </a:graphic>
          </wp:inline>
        </w:drawing>
      </w:r>
    </w:p>
    <w:p w14:paraId="1486A392" w14:textId="77777777" w:rsidR="003E474B" w:rsidRPr="00573987" w:rsidRDefault="00096E8F" w:rsidP="00096E8F">
      <w:pPr>
        <w:spacing w:before="120"/>
        <w:jc w:val="center"/>
        <w:rPr>
          <w:sz w:val="20"/>
          <w:szCs w:val="20"/>
        </w:rPr>
      </w:pPr>
      <w:r w:rsidRPr="00573987">
        <w:rPr>
          <w:sz w:val="20"/>
          <w:szCs w:val="20"/>
        </w:rPr>
        <w:t xml:space="preserve">STATE OF </w:t>
      </w:r>
      <w:smartTag w:uri="urn:schemas-microsoft-com:office:smarttags" w:element="State">
        <w:smartTag w:uri="urn:schemas-microsoft-com:office:smarttags" w:element="place">
          <w:r w:rsidRPr="00573987">
            <w:rPr>
              <w:sz w:val="20"/>
              <w:szCs w:val="20"/>
            </w:rPr>
            <w:t>WASHINGTON</w:t>
          </w:r>
        </w:smartTag>
      </w:smartTag>
    </w:p>
    <w:p w14:paraId="0C3DCB38" w14:textId="77777777" w:rsidR="00096E8F" w:rsidRPr="00573987" w:rsidRDefault="00096E8F" w:rsidP="005E1476">
      <w:pPr>
        <w:jc w:val="center"/>
        <w:rPr>
          <w:rFonts w:ascii="Lucida Sans" w:hAnsi="Lucida Sans" w:cs="Tahoma"/>
          <w:sz w:val="26"/>
          <w:szCs w:val="26"/>
        </w:rPr>
      </w:pPr>
      <w:r w:rsidRPr="00573987">
        <w:rPr>
          <w:rFonts w:ascii="Lucida Sans" w:hAnsi="Lucida Sans" w:cs="Tahoma"/>
          <w:sz w:val="26"/>
          <w:szCs w:val="26"/>
        </w:rPr>
        <w:t>DEPARTMENT OF SOCIAL AND HEALTH SERVICES</w:t>
      </w:r>
    </w:p>
    <w:p w14:paraId="14B284F8" w14:textId="477224B2" w:rsidR="005E1476" w:rsidRDefault="005E1476" w:rsidP="005E1476">
      <w:pPr>
        <w:jc w:val="center"/>
        <w:rPr>
          <w:rFonts w:ascii="Arial" w:hAnsi="Arial" w:cs="Arial"/>
          <w:i/>
          <w:sz w:val="20"/>
          <w:szCs w:val="20"/>
        </w:rPr>
      </w:pPr>
      <w:r>
        <w:rPr>
          <w:rFonts w:ascii="Arial" w:hAnsi="Arial" w:cs="Arial"/>
          <w:i/>
          <w:sz w:val="20"/>
          <w:szCs w:val="20"/>
        </w:rPr>
        <w:t xml:space="preserve">Aging and Long-Term Support Administration  </w:t>
      </w:r>
      <w:r w:rsidRPr="005E1476">
        <w:rPr>
          <w:rFonts w:ascii="Arial" w:hAnsi="Arial" w:cs="Arial"/>
          <w:iCs/>
          <w:sz w:val="20"/>
          <w:szCs w:val="20"/>
        </w:rPr>
        <w:sym w:font="Symbol" w:char="F0B7"/>
      </w:r>
      <w:r>
        <w:rPr>
          <w:rFonts w:ascii="Arial" w:hAnsi="Arial" w:cs="Arial"/>
          <w:i/>
          <w:sz w:val="20"/>
          <w:szCs w:val="20"/>
        </w:rPr>
        <w:t xml:space="preserve">  Residential Care Services</w:t>
      </w:r>
    </w:p>
    <w:p w14:paraId="39A9D925" w14:textId="1569BE34" w:rsidR="00573987" w:rsidRPr="00573987" w:rsidRDefault="00573987" w:rsidP="005E1476">
      <w:pPr>
        <w:jc w:val="center"/>
        <w:rPr>
          <w:rFonts w:ascii="Arial" w:hAnsi="Arial" w:cs="Arial"/>
          <w:i/>
          <w:sz w:val="20"/>
          <w:szCs w:val="20"/>
        </w:rPr>
      </w:pPr>
      <w:r w:rsidRPr="00573987">
        <w:rPr>
          <w:rFonts w:ascii="Arial" w:hAnsi="Arial" w:cs="Arial"/>
          <w:i/>
          <w:sz w:val="20"/>
          <w:szCs w:val="20"/>
        </w:rPr>
        <w:t>Olympia WA  98504-</w:t>
      </w:r>
      <w:r w:rsidR="005E1476">
        <w:rPr>
          <w:rFonts w:ascii="Arial" w:hAnsi="Arial" w:cs="Arial"/>
          <w:i/>
          <w:sz w:val="20"/>
          <w:szCs w:val="20"/>
        </w:rPr>
        <w:t>5600</w:t>
      </w:r>
    </w:p>
    <w:p w14:paraId="43FC23F4" w14:textId="77777777" w:rsidR="00096E8F" w:rsidRDefault="00096E8F" w:rsidP="00096E8F">
      <w:pPr>
        <w:jc w:val="center"/>
        <w:rPr>
          <w:rFonts w:ascii="Arial" w:hAnsi="Arial" w:cs="Arial"/>
        </w:rPr>
      </w:pPr>
    </w:p>
    <w:p w14:paraId="3AFC145E" w14:textId="77777777" w:rsidR="00096E8F" w:rsidRDefault="00096E8F" w:rsidP="00096E8F">
      <w:pPr>
        <w:jc w:val="center"/>
        <w:rPr>
          <w:rFonts w:ascii="Arial" w:hAnsi="Arial" w:cs="Arial"/>
        </w:rPr>
        <w:sectPr w:rsidR="00096E8F" w:rsidSect="00096E8F">
          <w:footerReference w:type="default" r:id="rId8"/>
          <w:pgSz w:w="12240" w:h="15840"/>
          <w:pgMar w:top="720" w:right="1440" w:bottom="720" w:left="1440" w:header="720" w:footer="720" w:gutter="0"/>
          <w:cols w:space="720"/>
          <w:docGrid w:linePitch="360"/>
        </w:sectPr>
      </w:pPr>
    </w:p>
    <w:tbl>
      <w:tblPr>
        <w:tblW w:w="0" w:type="auto"/>
        <w:tblLook w:val="04A0" w:firstRow="1" w:lastRow="0" w:firstColumn="1" w:lastColumn="0" w:noHBand="0" w:noVBand="1"/>
      </w:tblPr>
      <w:tblGrid>
        <w:gridCol w:w="9360"/>
      </w:tblGrid>
      <w:tr w:rsidR="00627C9B" w:rsidRPr="005131A2" w14:paraId="64BDE6F1" w14:textId="77777777" w:rsidTr="00225482">
        <w:trPr>
          <w:trHeight w:hRule="exact" w:val="10469"/>
        </w:trPr>
        <w:tc>
          <w:tcPr>
            <w:tcW w:w="9360" w:type="dxa"/>
            <w:shd w:val="clear" w:color="auto" w:fill="auto"/>
          </w:tcPr>
          <w:p w14:paraId="73A633FC" w14:textId="77777777" w:rsidR="00627C9B" w:rsidRPr="005131A2" w:rsidRDefault="00627C9B" w:rsidP="005131A2">
            <w:pPr>
              <w:spacing w:before="120" w:after="120" w:line="276" w:lineRule="auto"/>
              <w:rPr>
                <w:rFonts w:ascii="Arial" w:hAnsi="Arial" w:cs="Arial"/>
                <w:sz w:val="20"/>
                <w:szCs w:val="20"/>
              </w:rPr>
            </w:pPr>
            <w:r w:rsidRPr="005131A2">
              <w:rPr>
                <w:rFonts w:ascii="Arial" w:hAnsi="Arial" w:cs="Arial"/>
                <w:b/>
                <w:sz w:val="20"/>
                <w:szCs w:val="20"/>
              </w:rPr>
              <w:t>Congratulations!</w:t>
            </w:r>
            <w:r w:rsidRPr="005131A2">
              <w:rPr>
                <w:rFonts w:ascii="Arial" w:hAnsi="Arial" w:cs="Arial"/>
                <w:sz w:val="20"/>
                <w:szCs w:val="20"/>
              </w:rPr>
              <w:t xml:space="preserve">  Your Adult Family Home has met the minimum licensing requirements and we are ready to recommend your home be licensed.  Here is what will happen next:</w:t>
            </w:r>
          </w:p>
          <w:p w14:paraId="4A254295"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b/>
                <w:i/>
                <w:sz w:val="20"/>
                <w:szCs w:val="20"/>
              </w:rPr>
            </w:pPr>
            <w:r w:rsidRPr="005131A2">
              <w:rPr>
                <w:rFonts w:ascii="Arial" w:hAnsi="Arial" w:cs="Arial"/>
                <w:sz w:val="20"/>
                <w:szCs w:val="20"/>
              </w:rPr>
              <w:t xml:space="preserve">Your licensor will send a recommendation to the Program Manager of the Residential Inspection and Quality Assurance (RIQAP) Program, who will run a few more checks through various databases.  </w:t>
            </w:r>
            <w:r w:rsidRPr="005131A2">
              <w:rPr>
                <w:rFonts w:ascii="Arial" w:hAnsi="Arial" w:cs="Arial"/>
                <w:sz w:val="20"/>
                <w:szCs w:val="20"/>
                <w:u w:val="single"/>
              </w:rPr>
              <w:t xml:space="preserve">This process </w:t>
            </w:r>
            <w:r w:rsidRPr="005131A2">
              <w:rPr>
                <w:rFonts w:ascii="Arial" w:hAnsi="Arial" w:cs="Arial"/>
                <w:b/>
                <w:sz w:val="20"/>
                <w:szCs w:val="20"/>
                <w:u w:val="single"/>
              </w:rPr>
              <w:t>can take up to three weeks</w:t>
            </w:r>
            <w:r w:rsidRPr="005131A2">
              <w:rPr>
                <w:rFonts w:ascii="Arial" w:hAnsi="Arial" w:cs="Arial"/>
                <w:sz w:val="20"/>
                <w:szCs w:val="20"/>
                <w:u w:val="single"/>
              </w:rPr>
              <w:t xml:space="preserve"> after your final inspection.  </w:t>
            </w:r>
            <w:r w:rsidRPr="005131A2">
              <w:rPr>
                <w:rFonts w:ascii="Arial" w:hAnsi="Arial" w:cs="Arial"/>
                <w:b/>
                <w:bCs/>
                <w:i/>
                <w:iCs/>
                <w:sz w:val="20"/>
                <w:szCs w:val="20"/>
                <w:u w:val="single"/>
              </w:rPr>
              <w:t>Please note: Any issues that come up as a result of these checks could result in a delay in the issuing of your license.</w:t>
            </w:r>
          </w:p>
          <w:p w14:paraId="127827AC"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The Program Manager will forward the file to the Business Operations and Analysis Unit for final processing. </w:t>
            </w:r>
          </w:p>
          <w:p w14:paraId="2696A749"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The Business Analysis Application Unit (BAAU) will contact you via email when your license is ready. Once you are given your license number, you may begin taking private pay residents. </w:t>
            </w:r>
          </w:p>
          <w:p w14:paraId="7C9C5F07"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BAAU will mail you your new license and all background check results.  If this information is not received, please contact the BAAU at </w:t>
            </w:r>
            <w:hyperlink r:id="rId9" w:history="1">
              <w:r w:rsidRPr="005131A2">
                <w:rPr>
                  <w:rStyle w:val="Hyperlink"/>
                  <w:rFonts w:ascii="Arial" w:hAnsi="Arial" w:cs="Arial"/>
                  <w:sz w:val="20"/>
                  <w:szCs w:val="20"/>
                </w:rPr>
                <w:t>BAAU@dshs.wa.gov</w:t>
              </w:r>
            </w:hyperlink>
            <w:r w:rsidRPr="005131A2">
              <w:rPr>
                <w:rFonts w:ascii="Arial" w:hAnsi="Arial" w:cs="Arial"/>
                <w:sz w:val="20"/>
                <w:szCs w:val="20"/>
              </w:rPr>
              <w:t xml:space="preserve">. </w:t>
            </w:r>
          </w:p>
          <w:p w14:paraId="15F682A3"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b/>
                <w:sz w:val="20"/>
                <w:szCs w:val="20"/>
              </w:rPr>
              <w:t xml:space="preserve">Remember that you are bound by all requirements listed in </w:t>
            </w:r>
            <w:hyperlink r:id="rId10" w:history="1">
              <w:r w:rsidRPr="005131A2">
                <w:rPr>
                  <w:rStyle w:val="Hyperlink"/>
                  <w:rFonts w:ascii="Arial" w:hAnsi="Arial" w:cs="Arial"/>
                  <w:sz w:val="20"/>
                  <w:szCs w:val="20"/>
                </w:rPr>
                <w:t>Chapter 388-76 WAC</w:t>
              </w:r>
            </w:hyperlink>
            <w:r w:rsidRPr="005131A2">
              <w:rPr>
                <w:rFonts w:ascii="Arial" w:hAnsi="Arial" w:cs="Arial"/>
                <w:b/>
                <w:sz w:val="20"/>
                <w:szCs w:val="20"/>
              </w:rPr>
              <w:t xml:space="preserve">  from the day you are licensed.</w:t>
            </w:r>
          </w:p>
          <w:p w14:paraId="2CFE5AB1"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You must have liability insurance in place at the time of licensure.  The WAC specifies that you must have $500,000 of liability insurance for each occurrence and $1,000,000 in aggregate.</w:t>
            </w:r>
          </w:p>
          <w:p w14:paraId="34EA09F9"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Once you are licensed, your adult family home will be listed on the adult family home locator page </w:t>
            </w:r>
            <w:hyperlink r:id="rId11" w:history="1">
              <w:r w:rsidRPr="005131A2">
                <w:rPr>
                  <w:rStyle w:val="Hyperlink"/>
                  <w:rFonts w:ascii="Arial" w:hAnsi="Arial" w:cs="Arial"/>
                  <w:sz w:val="20"/>
                  <w:szCs w:val="20"/>
                </w:rPr>
                <w:t xml:space="preserve">AFH Facility Search </w:t>
              </w:r>
            </w:hyperlink>
            <w:r w:rsidRPr="005131A2">
              <w:rPr>
                <w:rFonts w:ascii="Arial" w:hAnsi="Arial" w:cs="Arial"/>
                <w:sz w:val="20"/>
                <w:szCs w:val="20"/>
              </w:rPr>
              <w:t xml:space="preserve">.  This will list your capacity and specialties. </w:t>
            </w:r>
          </w:p>
          <w:p w14:paraId="118D6EDA" w14:textId="77777777"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You must have emergency food and water supplies at the time that you admit your first resident. Please review WAC numbers </w:t>
            </w:r>
            <w:hyperlink r:id="rId12" w:history="1">
              <w:r w:rsidRPr="005131A2">
                <w:rPr>
                  <w:rStyle w:val="Hyperlink"/>
                  <w:rFonts w:ascii="Arial" w:hAnsi="Arial" w:cs="Arial"/>
                  <w:sz w:val="20"/>
                  <w:szCs w:val="20"/>
                </w:rPr>
                <w:t>WAC 388-76-10840</w:t>
              </w:r>
            </w:hyperlink>
            <w:r w:rsidRPr="005131A2">
              <w:rPr>
                <w:rFonts w:ascii="Arial" w:hAnsi="Arial" w:cs="Arial"/>
                <w:sz w:val="20"/>
                <w:szCs w:val="20"/>
              </w:rPr>
              <w:t xml:space="preserve"> and </w:t>
            </w:r>
            <w:hyperlink r:id="rId13" w:history="1">
              <w:r w:rsidRPr="005131A2">
                <w:rPr>
                  <w:rStyle w:val="Hyperlink"/>
                  <w:rFonts w:ascii="Arial" w:hAnsi="Arial" w:cs="Arial"/>
                  <w:sz w:val="20"/>
                  <w:szCs w:val="20"/>
                </w:rPr>
                <w:t>WAC 388-76-10845</w:t>
              </w:r>
            </w:hyperlink>
            <w:r w:rsidRPr="005131A2">
              <w:rPr>
                <w:rFonts w:ascii="Arial" w:hAnsi="Arial" w:cs="Arial"/>
                <w:sz w:val="20"/>
                <w:szCs w:val="20"/>
              </w:rPr>
              <w:t xml:space="preserve"> for specific emergency food and water supply requirements.</w:t>
            </w:r>
          </w:p>
          <w:p w14:paraId="79E2490E" w14:textId="78BDCD34" w:rsidR="00627C9B" w:rsidRPr="005131A2" w:rsidRDefault="00627C9B" w:rsidP="005131A2">
            <w:pPr>
              <w:pStyle w:val="ListParagraph"/>
              <w:numPr>
                <w:ilvl w:val="0"/>
                <w:numId w:val="1"/>
              </w:numPr>
              <w:spacing w:before="120" w:after="120" w:line="276" w:lineRule="auto"/>
              <w:ind w:left="270" w:hanging="270"/>
              <w:rPr>
                <w:rFonts w:ascii="Arial" w:hAnsi="Arial" w:cs="Arial"/>
                <w:sz w:val="20"/>
                <w:szCs w:val="20"/>
              </w:rPr>
            </w:pPr>
            <w:r w:rsidRPr="005131A2">
              <w:rPr>
                <w:rFonts w:ascii="Arial" w:hAnsi="Arial" w:cs="Arial"/>
                <w:sz w:val="20"/>
                <w:szCs w:val="20"/>
              </w:rPr>
              <w:t xml:space="preserve">If you have requested a Medicaid contract, the BAAU will send your file to the Contracts Unit, which will create your Medicaid contract.  Do not take a Medicaid resident until that contract is in place or you will not be paid.  You will receive a Medicaid contract application via email.  You must work with the Medicaid contracts unit to ensure the application is filled out and completely processed before you are allowed to admit Medicaid funded residents.  </w:t>
            </w:r>
            <w:r w:rsidRPr="005131A2">
              <w:rPr>
                <w:rFonts w:ascii="Arial" w:hAnsi="Arial" w:cs="Arial"/>
                <w:b/>
                <w:sz w:val="20"/>
                <w:szCs w:val="20"/>
              </w:rPr>
              <w:t xml:space="preserve">This can take a few weeks post licensure. </w:t>
            </w:r>
            <w:r w:rsidRPr="005131A2">
              <w:rPr>
                <w:rFonts w:ascii="Arial" w:hAnsi="Arial" w:cs="Arial"/>
                <w:sz w:val="20"/>
                <w:szCs w:val="20"/>
              </w:rPr>
              <w:t xml:space="preserve"> Any questions related to this process should be directed to the Contracts Unit at </w:t>
            </w:r>
            <w:hyperlink r:id="rId14" w:history="1">
              <w:r w:rsidR="009C536C" w:rsidRPr="009C536C">
                <w:rPr>
                  <w:rStyle w:val="Hyperlink"/>
                  <w:rFonts w:ascii="Arial" w:hAnsi="Arial" w:cs="Arial"/>
                  <w:sz w:val="20"/>
                  <w:szCs w:val="20"/>
                </w:rPr>
                <w:t>AFHContracts@dshs.wa.gov</w:t>
              </w:r>
            </w:hyperlink>
            <w:r w:rsidRPr="005131A2">
              <w:rPr>
                <w:rFonts w:ascii="Arial" w:hAnsi="Arial" w:cs="Arial"/>
                <w:sz w:val="20"/>
                <w:szCs w:val="20"/>
              </w:rPr>
              <w:t>.</w:t>
            </w:r>
          </w:p>
          <w:p w14:paraId="79199033" w14:textId="3A5BA55F" w:rsidR="00627C9B" w:rsidRPr="005131A2" w:rsidRDefault="00627C9B" w:rsidP="005131A2">
            <w:pPr>
              <w:spacing w:before="120" w:after="120" w:line="276" w:lineRule="auto"/>
              <w:rPr>
                <w:rFonts w:ascii="Arial" w:hAnsi="Arial" w:cs="Arial"/>
                <w:sz w:val="20"/>
                <w:szCs w:val="20"/>
              </w:rPr>
            </w:pPr>
            <w:r w:rsidRPr="005131A2">
              <w:rPr>
                <w:rFonts w:ascii="Arial" w:hAnsi="Arial" w:cs="Arial"/>
                <w:sz w:val="20"/>
                <w:szCs w:val="20"/>
              </w:rPr>
              <w:t xml:space="preserve">Once your home has been assigned a license number, your file will be closed in the Residential Inspection and Quality Assurance Program and assigned to your local regional field office.  If you have any questions after your home is licensed, your point of contact will be your local Field Manager </w:t>
            </w:r>
            <w:r w:rsidRPr="005131A2">
              <w:rPr>
                <w:b/>
              </w:rPr>
              <w:fldChar w:fldCharType="begin">
                <w:ffData>
                  <w:name w:val="Text1"/>
                  <w:enabled/>
                  <w:calcOnExit w:val="0"/>
                  <w:textInput/>
                </w:ffData>
              </w:fldChar>
            </w:r>
            <w:r w:rsidRPr="005131A2">
              <w:rPr>
                <w:b/>
              </w:rPr>
              <w:instrText xml:space="preserve"> FORMTEXT </w:instrText>
            </w:r>
            <w:r w:rsidRPr="005131A2">
              <w:rPr>
                <w:b/>
              </w:rPr>
            </w:r>
            <w:r w:rsidRPr="005131A2">
              <w:rPr>
                <w:b/>
              </w:rPr>
              <w:fldChar w:fldCharType="separate"/>
            </w:r>
            <w:r w:rsidR="00C84456">
              <w:rPr>
                <w:b/>
                <w:noProof/>
              </w:rPr>
              <w:t> </w:t>
            </w:r>
            <w:r w:rsidR="00C84456">
              <w:rPr>
                <w:b/>
                <w:noProof/>
              </w:rPr>
              <w:t> </w:t>
            </w:r>
            <w:r w:rsidR="00C84456">
              <w:rPr>
                <w:b/>
                <w:noProof/>
              </w:rPr>
              <w:t> </w:t>
            </w:r>
            <w:r w:rsidR="00C84456">
              <w:rPr>
                <w:b/>
                <w:noProof/>
              </w:rPr>
              <w:t> </w:t>
            </w:r>
            <w:r w:rsidR="00C84456">
              <w:rPr>
                <w:b/>
                <w:noProof/>
              </w:rPr>
              <w:t> </w:t>
            </w:r>
            <w:r w:rsidRPr="005131A2">
              <w:rPr>
                <w:b/>
              </w:rPr>
              <w:fldChar w:fldCharType="end"/>
            </w:r>
            <w:r w:rsidRPr="005131A2">
              <w:rPr>
                <w:b/>
              </w:rPr>
              <w:t xml:space="preserve"> </w:t>
            </w:r>
            <w:r w:rsidRPr="005131A2">
              <w:rPr>
                <w:rFonts w:ascii="Arial" w:hAnsi="Arial" w:cs="Arial"/>
                <w:sz w:val="20"/>
                <w:szCs w:val="20"/>
              </w:rPr>
              <w:t xml:space="preserve">and this person can be contacted at this phone number </w:t>
            </w:r>
            <w:r w:rsidRPr="005131A2">
              <w:rPr>
                <w:b/>
              </w:rPr>
              <w:fldChar w:fldCharType="begin">
                <w:ffData>
                  <w:name w:val="Text1"/>
                  <w:enabled/>
                  <w:calcOnExit w:val="0"/>
                  <w:textInput/>
                </w:ffData>
              </w:fldChar>
            </w:r>
            <w:r w:rsidRPr="005131A2">
              <w:rPr>
                <w:b/>
              </w:rPr>
              <w:instrText xml:space="preserve"> FORMTEXT </w:instrText>
            </w:r>
            <w:r w:rsidRPr="005131A2">
              <w:rPr>
                <w:b/>
              </w:rPr>
            </w:r>
            <w:r w:rsidRPr="005131A2">
              <w:rPr>
                <w:b/>
              </w:rPr>
              <w:fldChar w:fldCharType="separate"/>
            </w:r>
            <w:r w:rsidR="00C84456">
              <w:rPr>
                <w:b/>
                <w:noProof/>
              </w:rPr>
              <w:t> </w:t>
            </w:r>
            <w:r w:rsidR="00C84456">
              <w:rPr>
                <w:b/>
                <w:noProof/>
              </w:rPr>
              <w:t> </w:t>
            </w:r>
            <w:r w:rsidR="00C84456">
              <w:rPr>
                <w:b/>
                <w:noProof/>
              </w:rPr>
              <w:t> </w:t>
            </w:r>
            <w:r w:rsidR="00C84456">
              <w:rPr>
                <w:b/>
                <w:noProof/>
              </w:rPr>
              <w:t> </w:t>
            </w:r>
            <w:r w:rsidR="00C84456">
              <w:rPr>
                <w:b/>
                <w:noProof/>
              </w:rPr>
              <w:t> </w:t>
            </w:r>
            <w:r w:rsidRPr="005131A2">
              <w:rPr>
                <w:b/>
              </w:rPr>
              <w:fldChar w:fldCharType="end"/>
            </w:r>
            <w:r w:rsidRPr="005131A2">
              <w:rPr>
                <w:rFonts w:ascii="Arial" w:hAnsi="Arial" w:cs="Arial"/>
                <w:sz w:val="20"/>
                <w:szCs w:val="20"/>
              </w:rPr>
              <w:t xml:space="preserve">. </w:t>
            </w:r>
          </w:p>
        </w:tc>
      </w:tr>
    </w:tbl>
    <w:p w14:paraId="0971DCAD" w14:textId="77777777" w:rsidR="00096E8F" w:rsidRPr="00627C9B" w:rsidRDefault="00096E8F" w:rsidP="00627C9B">
      <w:pPr>
        <w:spacing w:before="120" w:after="120"/>
        <w:rPr>
          <w:rFonts w:ascii="Arial" w:hAnsi="Arial" w:cs="Arial"/>
          <w:sz w:val="2"/>
          <w:szCs w:val="2"/>
        </w:rPr>
      </w:pPr>
    </w:p>
    <w:sectPr w:rsidR="00096E8F" w:rsidRPr="00627C9B" w:rsidSect="00096E8F">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0B83" w14:textId="77777777" w:rsidR="005E1476" w:rsidRDefault="005E1476" w:rsidP="005E1476">
      <w:r>
        <w:separator/>
      </w:r>
    </w:p>
  </w:endnote>
  <w:endnote w:type="continuationSeparator" w:id="0">
    <w:p w14:paraId="658857C4" w14:textId="77777777" w:rsidR="005E1476" w:rsidRDefault="005E1476" w:rsidP="005E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46D8" w14:textId="77777777" w:rsidR="00225482" w:rsidRDefault="00225482" w:rsidP="00225482">
    <w:pPr>
      <w:pStyle w:val="Footer"/>
      <w:spacing w:after="120"/>
      <w:jc w:val="center"/>
      <w:rPr>
        <w:rFonts w:ascii="Arial" w:hAnsi="Arial" w:cs="Arial"/>
        <w:b/>
        <w:bCs/>
      </w:rPr>
    </w:pPr>
    <w:r w:rsidRPr="005131A2">
      <w:rPr>
        <w:rFonts w:ascii="Arial" w:hAnsi="Arial" w:cs="Arial"/>
        <w:b/>
        <w:bCs/>
      </w:rPr>
      <w:t>Good luck to you with your new business venture!</w:t>
    </w:r>
  </w:p>
  <w:p w14:paraId="707CDE84" w14:textId="77777777" w:rsidR="00225482" w:rsidRPr="00225482" w:rsidRDefault="00225482">
    <w:pPr>
      <w:pStyle w:val="Footer"/>
      <w:rPr>
        <w:rFonts w:ascii="Arial" w:hAnsi="Arial" w:cs="Arial"/>
        <w:b/>
        <w:bCs/>
        <w:sz w:val="16"/>
        <w:szCs w:val="16"/>
      </w:rPr>
    </w:pPr>
  </w:p>
  <w:p w14:paraId="76347684" w14:textId="77777777" w:rsidR="00225482" w:rsidRPr="00225482" w:rsidRDefault="00225482">
    <w:pPr>
      <w:pStyle w:val="Footer"/>
      <w:rPr>
        <w:rFonts w:ascii="Arial" w:hAnsi="Arial" w:cs="Arial"/>
        <w:b/>
        <w:bCs/>
        <w:sz w:val="16"/>
        <w:szCs w:val="16"/>
      </w:rPr>
    </w:pPr>
  </w:p>
  <w:p w14:paraId="1B2605B7" w14:textId="5EA2E3EE" w:rsidR="005E1476" w:rsidRDefault="005E1476">
    <w:pPr>
      <w:pStyle w:val="Footer"/>
    </w:pPr>
    <w:r w:rsidRPr="005131A2">
      <w:rPr>
        <w:rFonts w:ascii="Arial" w:hAnsi="Arial" w:cs="Arial"/>
        <w:b/>
        <w:bCs/>
        <w:sz w:val="16"/>
        <w:szCs w:val="16"/>
      </w:rPr>
      <w:t>ADULT FAMILY HOME POST-LICENSING INSTRUCTIONS</w:t>
    </w:r>
    <w:r w:rsidRPr="005131A2">
      <w:rPr>
        <w:rFonts w:ascii="Arial" w:hAnsi="Arial" w:cs="Arial"/>
        <w:b/>
        <w:bCs/>
        <w:sz w:val="16"/>
        <w:szCs w:val="16"/>
      </w:rPr>
      <w:br/>
      <w:t>DSHS 16-</w:t>
    </w:r>
    <w:r w:rsidR="00FA5FB0">
      <w:rPr>
        <w:rFonts w:ascii="Arial" w:hAnsi="Arial" w:cs="Arial"/>
        <w:b/>
        <w:bCs/>
        <w:sz w:val="16"/>
        <w:szCs w:val="16"/>
      </w:rPr>
      <w:t>268</w:t>
    </w:r>
    <w:r w:rsidRPr="005131A2">
      <w:rPr>
        <w:rFonts w:ascii="Arial" w:hAnsi="Arial" w:cs="Arial"/>
        <w:b/>
        <w:bCs/>
        <w:sz w:val="16"/>
        <w:szCs w:val="16"/>
      </w:rPr>
      <w:t xml:space="preserve"> (</w:t>
    </w:r>
    <w:r w:rsidR="002D3E9C">
      <w:rPr>
        <w:rFonts w:ascii="Arial" w:hAnsi="Arial" w:cs="Arial"/>
        <w:b/>
        <w:bCs/>
        <w:sz w:val="16"/>
        <w:szCs w:val="16"/>
      </w:rPr>
      <w:t>REV. 10</w:t>
    </w:r>
    <w:r w:rsidRPr="005131A2">
      <w:rPr>
        <w:rFonts w:ascii="Arial" w:hAnsi="Arial" w:cs="Arial"/>
        <w:b/>
        <w:bCs/>
        <w:sz w:val="16"/>
        <w:szCs w:val="16"/>
      </w:rPr>
      <w:t xml:space="preserve">/2023)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E3D2" w14:textId="77777777" w:rsidR="005E1476" w:rsidRDefault="005E1476" w:rsidP="005E1476">
      <w:r>
        <w:separator/>
      </w:r>
    </w:p>
  </w:footnote>
  <w:footnote w:type="continuationSeparator" w:id="0">
    <w:p w14:paraId="3AF4D9DB" w14:textId="77777777" w:rsidR="005E1476" w:rsidRDefault="005E1476" w:rsidP="005E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06ED"/>
    <w:multiLevelType w:val="hybridMultilevel"/>
    <w:tmpl w:val="B12A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1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pqYtxqhxKGBLCr+o+y8EQsMeMzHTYqe7SQGqtybopRF0MvL4qqvnzoLxHQoYRGQ/wwS+Z6TZcGIUrV/cLwWPFg==" w:salt="RXpfqERmS2PyzZvQq9Tvk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8F"/>
    <w:rsid w:val="00037321"/>
    <w:rsid w:val="000779D4"/>
    <w:rsid w:val="000864C6"/>
    <w:rsid w:val="00096E8F"/>
    <w:rsid w:val="000A2536"/>
    <w:rsid w:val="000A4496"/>
    <w:rsid w:val="000A7F56"/>
    <w:rsid w:val="000D6DBB"/>
    <w:rsid w:val="00137AC4"/>
    <w:rsid w:val="00137AFC"/>
    <w:rsid w:val="00147274"/>
    <w:rsid w:val="00154BD5"/>
    <w:rsid w:val="00190A51"/>
    <w:rsid w:val="00225136"/>
    <w:rsid w:val="00225482"/>
    <w:rsid w:val="00250E36"/>
    <w:rsid w:val="0027176F"/>
    <w:rsid w:val="00274E37"/>
    <w:rsid w:val="00290BE1"/>
    <w:rsid w:val="002A7957"/>
    <w:rsid w:val="002D3E9C"/>
    <w:rsid w:val="00306C14"/>
    <w:rsid w:val="003238B5"/>
    <w:rsid w:val="003B5581"/>
    <w:rsid w:val="003C2002"/>
    <w:rsid w:val="003E474B"/>
    <w:rsid w:val="003F7351"/>
    <w:rsid w:val="0040591F"/>
    <w:rsid w:val="004060DA"/>
    <w:rsid w:val="00456174"/>
    <w:rsid w:val="00457072"/>
    <w:rsid w:val="00477A68"/>
    <w:rsid w:val="00497C0A"/>
    <w:rsid w:val="004D0DA7"/>
    <w:rsid w:val="005131A2"/>
    <w:rsid w:val="00525F74"/>
    <w:rsid w:val="00573987"/>
    <w:rsid w:val="00583285"/>
    <w:rsid w:val="005D36DF"/>
    <w:rsid w:val="005E1476"/>
    <w:rsid w:val="00620C3A"/>
    <w:rsid w:val="00627C9B"/>
    <w:rsid w:val="00641508"/>
    <w:rsid w:val="00664C83"/>
    <w:rsid w:val="006902BB"/>
    <w:rsid w:val="006E759D"/>
    <w:rsid w:val="006F6157"/>
    <w:rsid w:val="006F6AA6"/>
    <w:rsid w:val="00703FD1"/>
    <w:rsid w:val="00726842"/>
    <w:rsid w:val="00744177"/>
    <w:rsid w:val="00760995"/>
    <w:rsid w:val="00770334"/>
    <w:rsid w:val="007873C1"/>
    <w:rsid w:val="007F29FA"/>
    <w:rsid w:val="008C2302"/>
    <w:rsid w:val="008D07BC"/>
    <w:rsid w:val="008E5991"/>
    <w:rsid w:val="008E786E"/>
    <w:rsid w:val="008F0EB9"/>
    <w:rsid w:val="008F262D"/>
    <w:rsid w:val="00932478"/>
    <w:rsid w:val="00944E18"/>
    <w:rsid w:val="00953A40"/>
    <w:rsid w:val="00984781"/>
    <w:rsid w:val="009A64EF"/>
    <w:rsid w:val="009B1309"/>
    <w:rsid w:val="009C536C"/>
    <w:rsid w:val="009E0C63"/>
    <w:rsid w:val="009F3F6B"/>
    <w:rsid w:val="009F43EC"/>
    <w:rsid w:val="009F649A"/>
    <w:rsid w:val="00A30705"/>
    <w:rsid w:val="00A32D46"/>
    <w:rsid w:val="00A44A01"/>
    <w:rsid w:val="00A670CC"/>
    <w:rsid w:val="00A76519"/>
    <w:rsid w:val="00A90CFC"/>
    <w:rsid w:val="00A968E4"/>
    <w:rsid w:val="00AB0B0A"/>
    <w:rsid w:val="00AB1490"/>
    <w:rsid w:val="00AD17B9"/>
    <w:rsid w:val="00AE5FA2"/>
    <w:rsid w:val="00B233BE"/>
    <w:rsid w:val="00B76482"/>
    <w:rsid w:val="00B86386"/>
    <w:rsid w:val="00BA5922"/>
    <w:rsid w:val="00BA7E64"/>
    <w:rsid w:val="00C15D32"/>
    <w:rsid w:val="00C6012A"/>
    <w:rsid w:val="00C84456"/>
    <w:rsid w:val="00C87C68"/>
    <w:rsid w:val="00CB137D"/>
    <w:rsid w:val="00CE59D3"/>
    <w:rsid w:val="00D0112E"/>
    <w:rsid w:val="00D07277"/>
    <w:rsid w:val="00D219C1"/>
    <w:rsid w:val="00D2786A"/>
    <w:rsid w:val="00D3465A"/>
    <w:rsid w:val="00D352A0"/>
    <w:rsid w:val="00D4223C"/>
    <w:rsid w:val="00D43E70"/>
    <w:rsid w:val="00D53463"/>
    <w:rsid w:val="00D92CA0"/>
    <w:rsid w:val="00DC6C26"/>
    <w:rsid w:val="00E02D2F"/>
    <w:rsid w:val="00EA0DA0"/>
    <w:rsid w:val="00EA25BA"/>
    <w:rsid w:val="00EB1F22"/>
    <w:rsid w:val="00ED77F1"/>
    <w:rsid w:val="00EF104E"/>
    <w:rsid w:val="00F14520"/>
    <w:rsid w:val="00F221F8"/>
    <w:rsid w:val="00F31660"/>
    <w:rsid w:val="00F65EA2"/>
    <w:rsid w:val="00FA5FB0"/>
    <w:rsid w:val="00FB459E"/>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145B6C34"/>
  <w15:chartTrackingRefBased/>
  <w15:docId w15:val="{BF9B52D7-2500-4E82-9587-7C0A04A6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5D32"/>
    <w:rPr>
      <w:color w:val="0000FF"/>
      <w:u w:val="single"/>
    </w:rPr>
  </w:style>
  <w:style w:type="paragraph" w:styleId="ListParagraph">
    <w:name w:val="List Paragraph"/>
    <w:basedOn w:val="Normal"/>
    <w:uiPriority w:val="34"/>
    <w:qFormat/>
    <w:rsid w:val="00627C9B"/>
    <w:pPr>
      <w:ind w:left="720"/>
    </w:pPr>
    <w:rPr>
      <w:rFonts w:eastAsia="Calibri"/>
    </w:rPr>
  </w:style>
  <w:style w:type="table" w:styleId="TableGrid">
    <w:name w:val="Table Grid"/>
    <w:basedOn w:val="TableNormal"/>
    <w:rsid w:val="0062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6519"/>
    <w:rPr>
      <w:sz w:val="24"/>
      <w:szCs w:val="24"/>
    </w:rPr>
  </w:style>
  <w:style w:type="paragraph" w:styleId="Header">
    <w:name w:val="header"/>
    <w:basedOn w:val="Normal"/>
    <w:link w:val="HeaderChar"/>
    <w:rsid w:val="005E1476"/>
    <w:pPr>
      <w:tabs>
        <w:tab w:val="center" w:pos="4680"/>
        <w:tab w:val="right" w:pos="9360"/>
      </w:tabs>
    </w:pPr>
  </w:style>
  <w:style w:type="character" w:customStyle="1" w:styleId="HeaderChar">
    <w:name w:val="Header Char"/>
    <w:basedOn w:val="DefaultParagraphFont"/>
    <w:link w:val="Header"/>
    <w:rsid w:val="005E1476"/>
    <w:rPr>
      <w:sz w:val="24"/>
      <w:szCs w:val="24"/>
    </w:rPr>
  </w:style>
  <w:style w:type="paragraph" w:styleId="Footer">
    <w:name w:val="footer"/>
    <w:basedOn w:val="Normal"/>
    <w:link w:val="FooterChar"/>
    <w:rsid w:val="005E1476"/>
    <w:pPr>
      <w:tabs>
        <w:tab w:val="center" w:pos="4680"/>
        <w:tab w:val="right" w:pos="9360"/>
      </w:tabs>
    </w:pPr>
  </w:style>
  <w:style w:type="character" w:customStyle="1" w:styleId="FooterChar">
    <w:name w:val="Footer Char"/>
    <w:basedOn w:val="DefaultParagraphFont"/>
    <w:link w:val="Footer"/>
    <w:rsid w:val="005E14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s.leg.wa.gov/WAC/default.aspx?cite=388-76-1084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s.leg.wa.gov/WAC/default.aspx?cite=388-76-108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ress.wa.gov/dshs/adsaapps/lookup/AFHPubLookup.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leg.wa.gov/WAC/default.aspx?cite=388-76" TargetMode="External"/><Relationship Id="rId4" Type="http://schemas.openxmlformats.org/officeDocument/2006/relationships/webSettings" Target="webSettings.xml"/><Relationship Id="rId9" Type="http://schemas.openxmlformats.org/officeDocument/2006/relationships/hyperlink" Target="mailto:BAAU@dshs.wa.gov" TargetMode="External"/><Relationship Id="rId14" Type="http://schemas.openxmlformats.org/officeDocument/2006/relationships/hyperlink" Target="mailto:AFHContracts@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2778</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3215</CharactersWithSpaces>
  <SharedDoc>false</SharedDoc>
  <HLinks>
    <vt:vector size="36" baseType="variant">
      <vt:variant>
        <vt:i4>5505145</vt:i4>
      </vt:variant>
      <vt:variant>
        <vt:i4>15</vt:i4>
      </vt:variant>
      <vt:variant>
        <vt:i4>0</vt:i4>
      </vt:variant>
      <vt:variant>
        <vt:i4>5</vt:i4>
      </vt:variant>
      <vt:variant>
        <vt:lpwstr>mailto:Stacey.owens@dshs.wa.gov</vt:lpwstr>
      </vt:variant>
      <vt:variant>
        <vt:lpwstr/>
      </vt:variant>
      <vt:variant>
        <vt:i4>3539044</vt:i4>
      </vt:variant>
      <vt:variant>
        <vt:i4>12</vt:i4>
      </vt:variant>
      <vt:variant>
        <vt:i4>0</vt:i4>
      </vt:variant>
      <vt:variant>
        <vt:i4>5</vt:i4>
      </vt:variant>
      <vt:variant>
        <vt:lpwstr>https://apps.leg.wa.gov/WAC/default.aspx?cite=388-76-10845</vt:lpwstr>
      </vt:variant>
      <vt:variant>
        <vt:lpwstr/>
      </vt:variant>
      <vt:variant>
        <vt:i4>3342436</vt:i4>
      </vt:variant>
      <vt:variant>
        <vt:i4>9</vt:i4>
      </vt:variant>
      <vt:variant>
        <vt:i4>0</vt:i4>
      </vt:variant>
      <vt:variant>
        <vt:i4>5</vt:i4>
      </vt:variant>
      <vt:variant>
        <vt:lpwstr>https://apps.leg.wa.gov/WAC/default.aspx?cite=388-76-10840</vt:lpwstr>
      </vt:variant>
      <vt:variant>
        <vt:lpwstr/>
      </vt:variant>
      <vt:variant>
        <vt:i4>7471206</vt:i4>
      </vt:variant>
      <vt:variant>
        <vt:i4>6</vt:i4>
      </vt:variant>
      <vt:variant>
        <vt:i4>0</vt:i4>
      </vt:variant>
      <vt:variant>
        <vt:i4>5</vt:i4>
      </vt:variant>
      <vt:variant>
        <vt:lpwstr>https://fortress.wa.gov/dshs/adsaapps/lookup/AFHPubLookup.aspx</vt:lpwstr>
      </vt:variant>
      <vt:variant>
        <vt:lpwstr/>
      </vt:variant>
      <vt:variant>
        <vt:i4>655437</vt:i4>
      </vt:variant>
      <vt:variant>
        <vt:i4>3</vt:i4>
      </vt:variant>
      <vt:variant>
        <vt:i4>0</vt:i4>
      </vt:variant>
      <vt:variant>
        <vt:i4>5</vt:i4>
      </vt:variant>
      <vt:variant>
        <vt:lpwstr>https://apps.leg.wa.gov/WAC/default.aspx?cite=388-76</vt:lpwstr>
      </vt:variant>
      <vt:variant>
        <vt:lpwstr/>
      </vt:variant>
      <vt:variant>
        <vt:i4>1507450</vt:i4>
      </vt:variant>
      <vt:variant>
        <vt:i4>0</vt:i4>
      </vt:variant>
      <vt:variant>
        <vt:i4>0</vt:i4>
      </vt:variant>
      <vt:variant>
        <vt:i4>5</vt:i4>
      </vt:variant>
      <vt:variant>
        <vt:lpwstr>mailto:BAAU@dshs.wa.gov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Post-Licensing Instructions</dc:title>
  <dc:subject/>
  <dc:creator>ASD</dc:creator>
  <cp:keywords/>
  <cp:lastModifiedBy>Brombacher, Millie (DSHS/OOS/OIG)</cp:lastModifiedBy>
  <cp:revision>2</cp:revision>
  <cp:lastPrinted>2012-09-19T17:20:00Z</cp:lastPrinted>
  <dcterms:created xsi:type="dcterms:W3CDTF">2023-10-25T16:42:00Z</dcterms:created>
  <dcterms:modified xsi:type="dcterms:W3CDTF">2023-10-25T16:42:00Z</dcterms:modified>
</cp:coreProperties>
</file>