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002CD7" w14:paraId="4B747063" w14:textId="77777777" w:rsidTr="00DE5BDC">
        <w:trPr>
          <w:trHeight w:val="10260"/>
        </w:trPr>
        <w:tc>
          <w:tcPr>
            <w:tcW w:w="93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E28DF43" w14:textId="77777777" w:rsidR="00002CD7" w:rsidRDefault="00002CD7" w:rsidP="00DE5BDC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7D7E3E9" wp14:editId="2145CB6F">
                  <wp:extent cx="1177230" cy="409207"/>
                  <wp:effectExtent l="0" t="0" r="4445" b="0"/>
                  <wp:docPr id="1274312604" name="Picture 1" descr="Logo for the Washington State Department of Social and Health Services featuring three people, arms interconnected, inside an outline of the state of Washing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312604" name="Picture 1" descr="Logo for the Washington State Department of Social and Health Services featuring three people, arms interconnected, inside an outline of the state of Washington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80" cy="421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E099DF" w14:textId="77777777" w:rsidR="00002CD7" w:rsidRDefault="00002CD7" w:rsidP="00A10F5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Aging and Long-Term Support Administration (ALTSA)</w:t>
            </w:r>
          </w:p>
          <w:p w14:paraId="40E5A969" w14:textId="45A0F391" w:rsidR="00002CD7" w:rsidRPr="00002CD7" w:rsidRDefault="00002CD7" w:rsidP="00A10F5C">
            <w:pPr>
              <w:pStyle w:val="Footer"/>
              <w:spacing w:before="120"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02CD7">
              <w:rPr>
                <w:rFonts w:ascii="Arial" w:hAnsi="Arial" w:cs="Arial"/>
                <w:b/>
                <w:bCs/>
                <w:sz w:val="32"/>
                <w:szCs w:val="32"/>
              </w:rPr>
              <w:t>Adult Family Home Applicant Attestation Concerning Household Members and Background Check Requirements</w:t>
            </w:r>
          </w:p>
          <w:p w14:paraId="78B1F9E0" w14:textId="0382A5EC" w:rsidR="00002CD7" w:rsidRPr="00EB082F" w:rsidRDefault="00002CD7" w:rsidP="00EB082F">
            <w:pPr>
              <w:spacing w:before="240" w:line="276" w:lineRule="auto"/>
              <w:rPr>
                <w:rFonts w:cs="Calibri"/>
                <w:sz w:val="28"/>
                <w:szCs w:val="28"/>
              </w:rPr>
            </w:pPr>
            <w:r w:rsidRPr="00EB082F">
              <w:rPr>
                <w:rFonts w:ascii="Arial" w:hAnsi="Arial" w:cs="Arial"/>
                <w:sz w:val="28"/>
                <w:szCs w:val="28"/>
              </w:rPr>
              <w:t xml:space="preserve">I, 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dult Family Home Applicant's Name"/>
                  </w:textInput>
                </w:ffData>
              </w:fldChar>
            </w:r>
            <w:bookmarkStart w:id="0" w:name="Text1"/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Adult Family Home Applicant's Name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bookmarkEnd w:id="0"/>
            <w:r w:rsidRPr="00EB082F">
              <w:rPr>
                <w:rFonts w:ascii="Arial" w:hAnsi="Arial" w:cs="Arial"/>
                <w:sz w:val="28"/>
                <w:szCs w:val="28"/>
              </w:rPr>
              <w:t xml:space="preserve">, understand I am responsible for implementing all background check requirements in </w:t>
            </w:r>
            <w:hyperlink r:id="rId7" w:history="1">
              <w:r w:rsidRPr="00EB082F">
                <w:rPr>
                  <w:rStyle w:val="Hyperlink"/>
                  <w:rFonts w:ascii="Arial" w:hAnsi="Arial" w:cs="Arial"/>
                  <w:color w:val="0000FF"/>
                  <w:sz w:val="28"/>
                  <w:szCs w:val="28"/>
                </w:rPr>
                <w:t>Chapter 388-76 WAC</w:t>
              </w:r>
            </w:hyperlink>
            <w:r w:rsidRPr="00EB082F">
              <w:rPr>
                <w:rFonts w:ascii="Arial" w:hAnsi="Arial" w:cs="Arial"/>
                <w:sz w:val="28"/>
                <w:szCs w:val="28"/>
              </w:rPr>
              <w:t>, including but not limited to, requirements for background checks of household members over the age of eleven who may ha</w:t>
            </w:r>
            <w:r w:rsidR="00B04E60" w:rsidRPr="00EB082F">
              <w:rPr>
                <w:rFonts w:ascii="Arial" w:hAnsi="Arial" w:cs="Arial"/>
                <w:sz w:val="28"/>
                <w:szCs w:val="28"/>
              </w:rPr>
              <w:t>ve</w:t>
            </w:r>
            <w:r w:rsidRPr="00EB082F">
              <w:rPr>
                <w:rFonts w:ascii="Arial" w:hAnsi="Arial" w:cs="Arial"/>
                <w:sz w:val="28"/>
                <w:szCs w:val="28"/>
              </w:rPr>
              <w:t xml:space="preserve"> unsupervised access to Adult Family Home (AFH) residents in accordance with </w:t>
            </w:r>
            <w:hyperlink r:id="rId8" w:history="1">
              <w:r w:rsidRPr="00EB082F">
                <w:rPr>
                  <w:rStyle w:val="Hyperlink"/>
                  <w:rFonts w:ascii="Arial" w:hAnsi="Arial" w:cs="Arial"/>
                  <w:color w:val="0000FF"/>
                  <w:sz w:val="28"/>
                  <w:szCs w:val="28"/>
                </w:rPr>
                <w:t>WAC</w:t>
              </w:r>
              <w:r w:rsidR="00B04E60" w:rsidRPr="00EB082F">
                <w:rPr>
                  <w:rStyle w:val="Hyperlink"/>
                  <w:rFonts w:ascii="Arial" w:hAnsi="Arial" w:cs="Arial"/>
                  <w:color w:val="0000FF"/>
                  <w:sz w:val="28"/>
                  <w:szCs w:val="28"/>
                </w:rPr>
                <w:t xml:space="preserve"> 388-76-10160</w:t>
              </w:r>
            </w:hyperlink>
            <w:r w:rsidR="00B04E60" w:rsidRPr="00EB082F">
              <w:rPr>
                <w:rFonts w:ascii="Arial" w:hAnsi="Arial" w:cs="Arial"/>
                <w:sz w:val="28"/>
                <w:szCs w:val="28"/>
              </w:rPr>
              <w:t xml:space="preserve">, </w:t>
            </w:r>
            <w:hyperlink r:id="rId9" w:history="1">
              <w:r w:rsidR="00B04E60" w:rsidRPr="00EB082F">
                <w:rPr>
                  <w:rStyle w:val="Hyperlink"/>
                  <w:rFonts w:ascii="Arial" w:hAnsi="Arial" w:cs="Arial"/>
                  <w:color w:val="0000FF"/>
                  <w:sz w:val="28"/>
                  <w:szCs w:val="28"/>
                </w:rPr>
                <w:t>10161</w:t>
              </w:r>
            </w:hyperlink>
            <w:r w:rsidR="00B04E60" w:rsidRPr="00EB082F">
              <w:rPr>
                <w:rFonts w:ascii="Arial" w:hAnsi="Arial" w:cs="Arial"/>
                <w:sz w:val="28"/>
                <w:szCs w:val="28"/>
              </w:rPr>
              <w:t xml:space="preserve">, </w:t>
            </w:r>
            <w:hyperlink r:id="rId10" w:history="1">
              <w:r w:rsidR="00B04E60" w:rsidRPr="00EB082F">
                <w:rPr>
                  <w:rStyle w:val="Hyperlink"/>
                  <w:rFonts w:ascii="Arial" w:hAnsi="Arial" w:cs="Arial"/>
                  <w:color w:val="0000FF"/>
                  <w:sz w:val="28"/>
                  <w:szCs w:val="28"/>
                </w:rPr>
                <w:t>10163</w:t>
              </w:r>
            </w:hyperlink>
            <w:r w:rsidR="00B04E60" w:rsidRPr="00EB082F">
              <w:rPr>
                <w:rFonts w:ascii="Arial" w:hAnsi="Arial" w:cs="Arial"/>
                <w:sz w:val="28"/>
                <w:szCs w:val="28"/>
              </w:rPr>
              <w:t xml:space="preserve">, </w:t>
            </w:r>
            <w:hyperlink r:id="rId11" w:history="1">
              <w:r w:rsidR="00B04E60" w:rsidRPr="00EB082F">
                <w:rPr>
                  <w:rStyle w:val="Hyperlink"/>
                  <w:rFonts w:ascii="Arial" w:hAnsi="Arial" w:cs="Arial"/>
                  <w:color w:val="0000FF"/>
                  <w:sz w:val="28"/>
                  <w:szCs w:val="28"/>
                </w:rPr>
                <w:t>101631</w:t>
              </w:r>
            </w:hyperlink>
            <w:r w:rsidR="00B04E60" w:rsidRPr="00EB082F">
              <w:rPr>
                <w:rFonts w:ascii="Arial" w:hAnsi="Arial" w:cs="Arial"/>
                <w:sz w:val="28"/>
                <w:szCs w:val="28"/>
              </w:rPr>
              <w:t xml:space="preserve">, and </w:t>
            </w:r>
            <w:hyperlink r:id="rId12" w:history="1">
              <w:r w:rsidR="00B04E60" w:rsidRPr="00EB082F">
                <w:rPr>
                  <w:rStyle w:val="Hyperlink"/>
                  <w:rFonts w:ascii="Arial" w:hAnsi="Arial" w:cs="Arial"/>
                  <w:color w:val="0000FF"/>
                  <w:sz w:val="28"/>
                  <w:szCs w:val="28"/>
                </w:rPr>
                <w:t>10166</w:t>
              </w:r>
            </w:hyperlink>
            <w:r w:rsidR="00B04E60" w:rsidRPr="00EB082F">
              <w:rPr>
                <w:rFonts w:ascii="Arial" w:hAnsi="Arial" w:cs="Arial"/>
                <w:sz w:val="28"/>
                <w:szCs w:val="28"/>
              </w:rPr>
              <w:t>.  “Household member” means a person who uses the address of the Adult Family Home as their primary address and who is not a resident</w:t>
            </w:r>
            <w:r w:rsidR="00DF2039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13" w:history="1">
              <w:r w:rsidR="00B04E60" w:rsidRPr="00EB082F">
                <w:rPr>
                  <w:rStyle w:val="Hyperlink"/>
                  <w:rFonts w:ascii="Arial" w:hAnsi="Arial" w:cs="Arial"/>
                  <w:color w:val="0000FF"/>
                  <w:sz w:val="28"/>
                  <w:szCs w:val="28"/>
                </w:rPr>
                <w:t>WAC 388-76-10000</w:t>
              </w:r>
            </w:hyperlink>
            <w:r w:rsidR="00DF2039" w:rsidRPr="00EB082F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196EDC9" w14:textId="2A378255" w:rsidR="00B04E60" w:rsidRPr="00EB082F" w:rsidRDefault="00B04E60" w:rsidP="00EB082F">
            <w:pPr>
              <w:spacing w:before="240" w:line="276" w:lineRule="auto"/>
              <w:rPr>
                <w:rFonts w:ascii="Arial" w:hAnsi="Arial" w:cs="Arial"/>
                <w:sz w:val="28"/>
                <w:szCs w:val="28"/>
              </w:rPr>
            </w:pPr>
            <w:r w:rsidRPr="00EB082F">
              <w:rPr>
                <w:rFonts w:ascii="Arial" w:hAnsi="Arial" w:cs="Arial"/>
                <w:sz w:val="28"/>
                <w:szCs w:val="28"/>
              </w:rPr>
              <w:t xml:space="preserve">If any household member over the age of eleven has not met the background check requirements under </w:t>
            </w:r>
            <w:hyperlink r:id="rId14" w:history="1">
              <w:r w:rsidRPr="00EB082F">
                <w:rPr>
                  <w:rStyle w:val="Hyperlink"/>
                  <w:rFonts w:ascii="Arial" w:hAnsi="Arial" w:cs="Arial"/>
                  <w:color w:val="0000FF"/>
                  <w:sz w:val="28"/>
                  <w:szCs w:val="28"/>
                </w:rPr>
                <w:t>Chapter 388-76 WAC</w:t>
              </w:r>
            </w:hyperlink>
            <w:r w:rsidRPr="00EB082F">
              <w:rPr>
                <w:rFonts w:ascii="Arial" w:hAnsi="Arial" w:cs="Arial"/>
                <w:sz w:val="28"/>
                <w:szCs w:val="28"/>
              </w:rPr>
              <w:t xml:space="preserve">, and I cannot ensure that that </w:t>
            </w:r>
            <w:r w:rsidR="00EB082F" w:rsidRPr="00EB082F">
              <w:rPr>
                <w:rFonts w:ascii="Arial" w:hAnsi="Arial" w:cs="Arial"/>
                <w:sz w:val="28"/>
                <w:szCs w:val="28"/>
              </w:rPr>
              <w:t xml:space="preserve">household member will not have unsupervised access to residents, then I attest that such individual will no longer be a household member at </w:t>
            </w:r>
            <w:r w:rsidR="00EB082F"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Adult Family Home"/>
                  </w:textInput>
                </w:ffData>
              </w:fldChar>
            </w:r>
            <w:r w:rsidR="00EB082F"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="00EB082F"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="00EB082F"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Name of Adult Family Home</w:t>
            </w:r>
            <w:r w:rsidR="00EB082F"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="00EB082F" w:rsidRPr="00EB082F">
              <w:rPr>
                <w:rFonts w:ascii="Arial" w:hAnsi="Arial" w:cs="Arial"/>
                <w:sz w:val="28"/>
                <w:szCs w:val="28"/>
              </w:rPr>
              <w:t xml:space="preserve"> and will move out of the home.  I attest that the following individual(s) are no longer household members at </w:t>
            </w:r>
            <w:r w:rsidR="00EB082F"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Adult Family Home"/>
                  </w:textInput>
                </w:ffData>
              </w:fldChar>
            </w:r>
            <w:r w:rsidR="00EB082F"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="00EB082F"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="00EB082F"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Name of Adult Family Home</w:t>
            </w:r>
            <w:r w:rsidR="00EB082F"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="00EB082F" w:rsidRPr="00EB082F">
              <w:rPr>
                <w:rFonts w:ascii="Arial" w:hAnsi="Arial" w:cs="Arial"/>
                <w:sz w:val="28"/>
                <w:szCs w:val="28"/>
              </w:rPr>
              <w:t xml:space="preserve"> and have moved out as of the date listed next to their name(s):</w:t>
            </w:r>
          </w:p>
          <w:p w14:paraId="7CF764C0" w14:textId="60CCDFEA" w:rsidR="00EB082F" w:rsidRPr="00EB082F" w:rsidRDefault="00EB082F" w:rsidP="00DE5BDC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rst and Last Name"/>
                  </w:textInput>
                </w:ffData>
              </w:fldChar>
            </w:r>
            <w:bookmarkStart w:id="1" w:name="Text2"/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First and Last Name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bookmarkEnd w:id="1"/>
            <w:r w:rsidRPr="00EB082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(MM/DD/YYYY)"/>
                  </w:textInput>
                </w:ffData>
              </w:fldCha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Date (MM/DD/YYYY)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A6B85E0" w14:textId="0AC17AB9" w:rsidR="00EB082F" w:rsidRPr="00EB082F" w:rsidRDefault="00EB082F" w:rsidP="00EB082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rst and Last Name"/>
                  </w:textInput>
                </w:ffData>
              </w:fldCha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First and Last Name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Pr="00EB082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(MM/DD/YYYY)"/>
                  </w:textInput>
                </w:ffData>
              </w:fldCha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Date (MM/DD/YYYY)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4D8B08C" w14:textId="70E7D24A" w:rsidR="00EB082F" w:rsidRPr="00EB082F" w:rsidRDefault="00EB082F" w:rsidP="00EB082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rst and Last Name"/>
                  </w:textInput>
                </w:ffData>
              </w:fldCha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First and Last Name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Pr="00EB082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(MM/DD/YYYY)"/>
                  </w:textInput>
                </w:ffData>
              </w:fldCha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Date (MM/DD/YYYY)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BECEE07" w14:textId="66C6CCA7" w:rsidR="00EB082F" w:rsidRPr="00002CD7" w:rsidRDefault="00EB082F" w:rsidP="00EB082F">
            <w:pPr>
              <w:spacing w:before="120" w:line="276" w:lineRule="auto"/>
              <w:rPr>
                <w:rFonts w:ascii="Arial" w:hAnsi="Arial" w:cs="Arial"/>
              </w:rPr>
            </w:pP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rst and Last Name"/>
                  </w:textInput>
                </w:ffData>
              </w:fldCha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First and Last Name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Pr="00EB082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(MM/DD/YYYY)"/>
                  </w:textInput>
                </w:ffData>
              </w:fldCha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Date (MM/DD/YYYY)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EB082F" w14:paraId="56F9A05E" w14:textId="77777777" w:rsidTr="00EB082F">
        <w:trPr>
          <w:trHeight w:val="720"/>
        </w:trPr>
        <w:tc>
          <w:tcPr>
            <w:tcW w:w="9350" w:type="dxa"/>
            <w:tcBorders>
              <w:top w:val="single" w:sz="2" w:space="0" w:color="auto"/>
            </w:tcBorders>
          </w:tcPr>
          <w:p w14:paraId="05FE1DF5" w14:textId="77777777" w:rsidR="00EB082F" w:rsidRPr="00EB082F" w:rsidRDefault="00EB082F" w:rsidP="00EB082F">
            <w:pPr>
              <w:tabs>
                <w:tab w:val="left" w:pos="6909"/>
              </w:tabs>
              <w:rPr>
                <w:rFonts w:ascii="Arial" w:hAnsi="Arial" w:cs="Arial"/>
                <w:sz w:val="28"/>
                <w:szCs w:val="28"/>
              </w:rPr>
            </w:pPr>
            <w:r w:rsidRPr="00EB082F">
              <w:rPr>
                <w:rFonts w:ascii="Arial" w:hAnsi="Arial" w:cs="Arial"/>
                <w:sz w:val="28"/>
                <w:szCs w:val="28"/>
              </w:rPr>
              <w:t>AFH Applicant’s Signature</w:t>
            </w:r>
            <w:r w:rsidRPr="00EB082F">
              <w:rPr>
                <w:rFonts w:ascii="Arial" w:hAnsi="Arial" w:cs="Arial"/>
                <w:sz w:val="28"/>
                <w:szCs w:val="28"/>
              </w:rPr>
              <w:tab/>
              <w:t>Date</w:t>
            </w:r>
          </w:p>
          <w:p w14:paraId="4D086AE5" w14:textId="4244F3DB" w:rsidR="00EB082F" w:rsidRPr="00EB082F" w:rsidRDefault="00EB082F" w:rsidP="00EB082F">
            <w:pPr>
              <w:tabs>
                <w:tab w:val="left" w:pos="6909"/>
              </w:tabs>
              <w:rPr>
                <w:rFonts w:ascii="Arial" w:hAnsi="Arial" w:cs="Arial"/>
                <w:sz w:val="28"/>
                <w:szCs w:val="28"/>
              </w:rPr>
            </w:pPr>
            <w:r w:rsidRPr="00EB082F">
              <w:rPr>
                <w:rFonts w:ascii="Arial" w:hAnsi="Arial" w:cs="Arial"/>
                <w:sz w:val="28"/>
                <w:szCs w:val="28"/>
              </w:rPr>
              <w:tab/>
            </w:r>
            <w:r w:rsidR="00DE5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M/DD/YYYY"/>
                  </w:textInput>
                </w:ffData>
              </w:fldChar>
            </w:r>
            <w:r w:rsidR="00DE5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="00DE5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="00DE5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E5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EB082F" w14:paraId="27B6B23D" w14:textId="77777777" w:rsidTr="00483FE9">
        <w:trPr>
          <w:trHeight w:val="720"/>
        </w:trPr>
        <w:tc>
          <w:tcPr>
            <w:tcW w:w="9350" w:type="dxa"/>
          </w:tcPr>
          <w:p w14:paraId="1F7AD25C" w14:textId="77777777" w:rsidR="00EB082F" w:rsidRPr="00EB082F" w:rsidRDefault="00EB082F" w:rsidP="00EB082F">
            <w:pPr>
              <w:rPr>
                <w:rFonts w:ascii="Arial" w:hAnsi="Arial" w:cs="Arial"/>
                <w:sz w:val="28"/>
                <w:szCs w:val="28"/>
              </w:rPr>
            </w:pPr>
            <w:r w:rsidRPr="00EB082F">
              <w:rPr>
                <w:rFonts w:ascii="Arial" w:hAnsi="Arial" w:cs="Arial"/>
                <w:sz w:val="28"/>
                <w:szCs w:val="28"/>
              </w:rPr>
              <w:t>Printed AFH Applicant’s Name</w:t>
            </w:r>
          </w:p>
          <w:p w14:paraId="0659379A" w14:textId="7D79D1EA" w:rsidR="00EB082F" w:rsidRPr="00EB082F" w:rsidRDefault="00EB082F" w:rsidP="00EB082F">
            <w:pPr>
              <w:rPr>
                <w:rFonts w:ascii="Arial" w:hAnsi="Arial" w:cs="Arial"/>
                <w:sz w:val="28"/>
                <w:szCs w:val="28"/>
              </w:rPr>
            </w:pP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FH Applicant's Name"/>
                  </w:textInput>
                </w:ffData>
              </w:fldCha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363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AFH Applicant's Name</w:t>
            </w:r>
            <w:r w:rsidRPr="00EB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3B439EB9" w14:textId="77777777" w:rsidR="00D571FB" w:rsidRPr="00DE5BDC" w:rsidRDefault="00D571FB" w:rsidP="00002CD7">
      <w:pPr>
        <w:spacing w:after="0"/>
        <w:rPr>
          <w:sz w:val="2"/>
          <w:szCs w:val="2"/>
        </w:rPr>
      </w:pPr>
    </w:p>
    <w:sectPr w:rsidR="00D571FB" w:rsidRPr="00DE5BDC" w:rsidSect="00002CD7">
      <w:footerReference w:type="default" r:id="rId15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190A6" w14:textId="77777777" w:rsidR="00002CD7" w:rsidRDefault="00002CD7" w:rsidP="00002CD7">
      <w:pPr>
        <w:spacing w:after="0" w:line="240" w:lineRule="auto"/>
      </w:pPr>
      <w:r>
        <w:separator/>
      </w:r>
    </w:p>
  </w:endnote>
  <w:endnote w:type="continuationSeparator" w:id="0">
    <w:p w14:paraId="322893E4" w14:textId="77777777" w:rsidR="00002CD7" w:rsidRDefault="00002CD7" w:rsidP="0000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1176" w14:textId="73E2BB79" w:rsidR="00002CD7" w:rsidRPr="00DE5BDC" w:rsidRDefault="00002CD7">
    <w:pPr>
      <w:pStyle w:val="Footer"/>
      <w:rPr>
        <w:rFonts w:ascii="Arial" w:hAnsi="Arial" w:cs="Arial"/>
      </w:rPr>
    </w:pPr>
    <w:r w:rsidRPr="00DE5BDC">
      <w:rPr>
        <w:rFonts w:ascii="Arial" w:hAnsi="Arial" w:cs="Arial"/>
      </w:rPr>
      <w:t xml:space="preserve">Adult Family Home Applicant Attestation </w:t>
    </w:r>
    <w:r w:rsidRPr="00DE5BDC">
      <w:rPr>
        <w:rFonts w:ascii="Arial" w:hAnsi="Arial" w:cs="Arial"/>
      </w:rPr>
      <w:br/>
      <w:t>Concerning Household Members and Background Check Requirements</w:t>
    </w:r>
  </w:p>
  <w:p w14:paraId="5E8B6CD2" w14:textId="70C543B2" w:rsidR="00002CD7" w:rsidRPr="00DE5BDC" w:rsidRDefault="00002CD7">
    <w:pPr>
      <w:pStyle w:val="Footer"/>
      <w:rPr>
        <w:rFonts w:ascii="Arial" w:hAnsi="Arial" w:cs="Arial"/>
      </w:rPr>
    </w:pPr>
    <w:r w:rsidRPr="00DE5BDC">
      <w:rPr>
        <w:rFonts w:ascii="Arial" w:hAnsi="Arial" w:cs="Arial"/>
      </w:rPr>
      <w:t>DSHS 27-</w:t>
    </w:r>
    <w:r w:rsidR="00FC221A">
      <w:rPr>
        <w:rFonts w:ascii="Arial" w:hAnsi="Arial" w:cs="Arial"/>
      </w:rPr>
      <w:t>252</w:t>
    </w:r>
    <w:r w:rsidRPr="00DE5BDC">
      <w:rPr>
        <w:rFonts w:ascii="Arial" w:hAnsi="Arial" w:cs="Arial"/>
      </w:rPr>
      <w:t xml:space="preserve"> (</w:t>
    </w:r>
    <w:r w:rsidR="00FC221A">
      <w:rPr>
        <w:rFonts w:ascii="Arial" w:hAnsi="Arial" w:cs="Arial"/>
      </w:rPr>
      <w:t>03/2025</w:t>
    </w:r>
    <w:r w:rsidRPr="00DE5BDC">
      <w:rPr>
        <w:rFonts w:ascii="Arial" w:hAnsi="Arial" w:cs="Arial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BF3B6" w14:textId="77777777" w:rsidR="00002CD7" w:rsidRDefault="00002CD7" w:rsidP="00002CD7">
      <w:pPr>
        <w:spacing w:after="0" w:line="240" w:lineRule="auto"/>
      </w:pPr>
      <w:r>
        <w:separator/>
      </w:r>
    </w:p>
  </w:footnote>
  <w:footnote w:type="continuationSeparator" w:id="0">
    <w:p w14:paraId="57682172" w14:textId="77777777" w:rsidR="00002CD7" w:rsidRDefault="00002CD7" w:rsidP="00002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oUfKwm6NFn76TX1ixzT/fjD7HM3geV0o9s3cpKZWYzkuASUy84r0+RMZar6qRZgQ4mifGKKQ7tVuZUZkZ3m79g==" w:salt="DlpNi7bkdvlPxON26hBwX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60"/>
    <w:rsid w:val="00002CD7"/>
    <w:rsid w:val="00252F81"/>
    <w:rsid w:val="002C5460"/>
    <w:rsid w:val="00322100"/>
    <w:rsid w:val="004066D1"/>
    <w:rsid w:val="00644502"/>
    <w:rsid w:val="008B7CD0"/>
    <w:rsid w:val="00922E46"/>
    <w:rsid w:val="00A10F5C"/>
    <w:rsid w:val="00B026AF"/>
    <w:rsid w:val="00B04E60"/>
    <w:rsid w:val="00B363D9"/>
    <w:rsid w:val="00B520EC"/>
    <w:rsid w:val="00D571FB"/>
    <w:rsid w:val="00DE5BDC"/>
    <w:rsid w:val="00DF2039"/>
    <w:rsid w:val="00EB082F"/>
    <w:rsid w:val="00F37304"/>
    <w:rsid w:val="00F43411"/>
    <w:rsid w:val="00F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3382B9"/>
  <w15:chartTrackingRefBased/>
  <w15:docId w15:val="{02B9AE0B-0FE3-4A91-93D8-EBB8FF9C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4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4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4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4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4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2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CD7"/>
  </w:style>
  <w:style w:type="paragraph" w:styleId="Footer">
    <w:name w:val="footer"/>
    <w:basedOn w:val="Normal"/>
    <w:link w:val="FooterChar"/>
    <w:uiPriority w:val="99"/>
    <w:unhideWhenUsed/>
    <w:rsid w:val="00002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CD7"/>
  </w:style>
  <w:style w:type="character" w:styleId="Hyperlink">
    <w:name w:val="Hyperlink"/>
    <w:basedOn w:val="DefaultParagraphFont"/>
    <w:uiPriority w:val="99"/>
    <w:unhideWhenUsed/>
    <w:rsid w:val="00B04E60"/>
    <w:rPr>
      <w:rFonts w:cs="Times New Roman"/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E60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E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5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-10160" TargetMode="External"/><Relationship Id="rId13" Type="http://schemas.openxmlformats.org/officeDocument/2006/relationships/hyperlink" Target="https://app.leg.wa.gov/WAC/default.aspx?cite=388-76-1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.leg.wa.gov/WAC/default.aspx?cite=388-76" TargetMode="External"/><Relationship Id="rId12" Type="http://schemas.openxmlformats.org/officeDocument/2006/relationships/hyperlink" Target="https://app.leg.wa.gov/WAC/default.aspx?cite=388-76-1016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app.leg.wa.gov/WAC/default.aspx?cite=388-76-10163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app.leg.wa.gov/WAC/default.aspx?cite=388-76-101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p.leg.wa.gov/WAC/default.aspx?cite=388-76-10161" TargetMode="External"/><Relationship Id="rId14" Type="http://schemas.openxmlformats.org/officeDocument/2006/relationships/hyperlink" Target="https://app.leg.wa.gov/WAC/default.aspx?cite=388-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Family Home Applicant Attestation Concerning Household Members and Background Check Requirements</vt:lpstr>
    </vt:vector>
  </TitlesOfParts>
  <Company>DSHS TSD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Home Applicant Attestation Concerning Household Members and Background Check Requirements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2025-03-06T19:09:00Z</dcterms:created>
  <dcterms:modified xsi:type="dcterms:W3CDTF">2025-03-06T19:09:00Z</dcterms:modified>
</cp:coreProperties>
</file>